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E1" w:rsidRDefault="00C86C9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-222250</wp:posOffset>
            </wp:positionV>
            <wp:extent cx="7039610" cy="1006411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1006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5E1" w:rsidRDefault="006855E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855E1" w:rsidRDefault="00C86C9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55E1" w:rsidRDefault="00C8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государственной итоговой аттестации по основной профессиональной образовательной программе по направлению подготовки 09.04.03 "Прикладная информатика" профиль «Интеллектуальный анализ данных» составлена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требованиями:</w:t>
      </w:r>
    </w:p>
    <w:p w:rsidR="006855E1" w:rsidRDefault="00C86C91">
      <w:pPr>
        <w:pStyle w:val="af7"/>
        <w:numPr>
          <w:ilvl w:val="0"/>
          <w:numId w:val="1"/>
        </w:numPr>
        <w:jc w:val="both"/>
      </w:pPr>
      <w:r>
        <w:rPr>
          <w:sz w:val="28"/>
          <w:szCs w:val="28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</w:t>
      </w:r>
      <w:r>
        <w:rPr>
          <w:sz w:val="28"/>
          <w:szCs w:val="28"/>
        </w:rPr>
        <w:t>сийской Федерации от 29.06.2015 № 636;</w:t>
      </w:r>
    </w:p>
    <w:p w:rsidR="006855E1" w:rsidRDefault="00C86C91">
      <w:pPr>
        <w:pStyle w:val="af7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Порядка проведения государственной итоговой аттестации по </w:t>
      </w:r>
      <w:r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программам высшего образования – программам бакалавриата, магистратуры, утвержденного приказом от 27.05.2019 г. № 1/2705-01.</w:t>
      </w:r>
    </w:p>
    <w:p w:rsidR="006855E1" w:rsidRDefault="006855E1">
      <w:pPr>
        <w:jc w:val="both"/>
        <w:rPr>
          <w:sz w:val="28"/>
          <w:szCs w:val="28"/>
        </w:rPr>
      </w:pPr>
    </w:p>
    <w:p w:rsidR="006855E1" w:rsidRDefault="006855E1">
      <w:pPr>
        <w:jc w:val="both"/>
        <w:rPr>
          <w:sz w:val="28"/>
          <w:szCs w:val="28"/>
        </w:rPr>
      </w:pPr>
    </w:p>
    <w:p w:rsidR="006855E1" w:rsidRDefault="00C86C9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</w:t>
      </w:r>
      <w:r>
        <w:rPr>
          <w:rFonts w:ascii="Times New Roman" w:hAnsi="Times New Roman" w:cs="Times New Roman"/>
          <w:sz w:val="28"/>
          <w:szCs w:val="28"/>
        </w:rPr>
        <w:t>ма государственной итоговой аттестации включает:</w:t>
      </w:r>
    </w:p>
    <w:p w:rsidR="006855E1" w:rsidRDefault="00C86C91">
      <w:pPr>
        <w:pStyle w:val="af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6855E1" w:rsidRDefault="00C86C91">
      <w:pPr>
        <w:pStyle w:val="af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II. Критерии оценки защиты выпускных квалификационных ра</w:t>
      </w:r>
      <w:r>
        <w:rPr>
          <w:sz w:val="28"/>
          <w:szCs w:val="28"/>
        </w:rPr>
        <w:t>бот;</w:t>
      </w:r>
    </w:p>
    <w:p w:rsidR="006855E1" w:rsidRDefault="00C86C91">
      <w:pPr>
        <w:pStyle w:val="af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Оценочные материалы. </w:t>
      </w:r>
    </w:p>
    <w:p w:rsidR="006855E1" w:rsidRDefault="00C86C91">
      <w:pPr>
        <w:pStyle w:val="af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Список литературы</w:t>
      </w:r>
    </w:p>
    <w:p w:rsidR="006855E1" w:rsidRDefault="00C86C91">
      <w:pPr>
        <w:pStyle w:val="af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Программное обеспечение</w:t>
      </w:r>
    </w:p>
    <w:p w:rsidR="006855E1" w:rsidRDefault="00C86C91">
      <w:pPr>
        <w:pStyle w:val="af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Приложения.</w:t>
      </w:r>
    </w:p>
    <w:p w:rsidR="006855E1" w:rsidRDefault="00C86C91">
      <w:pPr>
        <w:widowControl w:val="0"/>
        <w:spacing w:after="0" w:line="240" w:lineRule="auto"/>
        <w:ind w:firstLine="360"/>
        <w:jc w:val="both"/>
        <w:rPr>
          <w:color w:val="FF0000"/>
          <w:sz w:val="28"/>
          <w:szCs w:val="28"/>
        </w:rPr>
      </w:pPr>
      <w:r>
        <w:br w:type="page"/>
      </w:r>
    </w:p>
    <w:p w:rsidR="006855E1" w:rsidRDefault="00C86C91">
      <w:pPr>
        <w:pStyle w:val="af7"/>
        <w:widowControl w:val="0"/>
        <w:numPr>
          <w:ilvl w:val="0"/>
          <w:numId w:val="3"/>
        </w:num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РЕКОМЕНДАЦИИ ПО ВЫПОЛНЕНИЮ ВЫПУСКНОЙ КВАЛИФИКАЦИОННОЙ РАБОТЫ</w:t>
      </w:r>
    </w:p>
    <w:p w:rsidR="006855E1" w:rsidRDefault="006855E1">
      <w:pPr>
        <w:widowControl w:val="0"/>
        <w:tabs>
          <w:tab w:val="left" w:pos="284"/>
        </w:tabs>
        <w:jc w:val="both"/>
        <w:rPr>
          <w:b/>
          <w:sz w:val="28"/>
          <w:szCs w:val="28"/>
        </w:rPr>
      </w:pPr>
    </w:p>
    <w:p w:rsidR="006855E1" w:rsidRDefault="00C86C9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Методические рекомендации по выполнению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>содержат:</w:t>
      </w:r>
    </w:p>
    <w:p w:rsidR="006855E1" w:rsidRDefault="00C86C9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Требования к выпускной квалификационной работе;</w:t>
      </w:r>
    </w:p>
    <w:p w:rsidR="006855E1" w:rsidRDefault="00C86C9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Порядок выполнения выпускной квалификационной работы.</w:t>
      </w:r>
    </w:p>
    <w:p w:rsidR="006855E1" w:rsidRDefault="006855E1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5E1" w:rsidRDefault="00C86C91">
      <w:pPr>
        <w:pStyle w:val="1"/>
      </w:pPr>
      <w:r>
        <w:t>2.1 ТРЕБОВАНИЯ К ВЫПУСКНОЙ КВАЛИФИКАЦИОННОЙ РАБОТЕ</w:t>
      </w:r>
    </w:p>
    <w:p w:rsidR="006855E1" w:rsidRDefault="006855E1">
      <w:pPr>
        <w:pStyle w:val="12"/>
        <w:jc w:val="center"/>
        <w:rPr>
          <w:b/>
          <w:bCs/>
          <w:sz w:val="24"/>
          <w:szCs w:val="24"/>
        </w:rPr>
      </w:pPr>
    </w:p>
    <w:p w:rsidR="006855E1" w:rsidRDefault="00C86C91">
      <w:pPr>
        <w:pStyle w:val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2.1.1 Сущность выпускной квалификационной работы</w:t>
      </w:r>
    </w:p>
    <w:p w:rsidR="006855E1" w:rsidRDefault="006855E1">
      <w:pPr>
        <w:pStyle w:val="12"/>
        <w:jc w:val="both"/>
        <w:rPr>
          <w:b/>
          <w:bCs/>
          <w:sz w:val="28"/>
          <w:szCs w:val="28"/>
        </w:rPr>
      </w:pPr>
    </w:p>
    <w:p w:rsidR="006855E1" w:rsidRDefault="00C86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бизнес-информатики. </w:t>
      </w:r>
    </w:p>
    <w:p w:rsidR="006855E1" w:rsidRDefault="00685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5E1" w:rsidRDefault="00C86C91">
      <w:pPr>
        <w:pStyle w:val="aff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2.1.2 Цели и задачи выпускной квалификационной работы</w:t>
      </w:r>
    </w:p>
    <w:p w:rsidR="006855E1" w:rsidRDefault="006855E1">
      <w:pPr>
        <w:pStyle w:val="aff2"/>
        <w:ind w:firstLine="709"/>
        <w:jc w:val="both"/>
        <w:rPr>
          <w:b/>
          <w:sz w:val="28"/>
          <w:szCs w:val="28"/>
        </w:rPr>
      </w:pPr>
    </w:p>
    <w:p w:rsidR="006855E1" w:rsidRDefault="00C86C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Цель ВКР – является </w:t>
      </w:r>
      <w:r>
        <w:rPr>
          <w:color w:val="auto"/>
          <w:sz w:val="28"/>
          <w:szCs w:val="28"/>
        </w:rPr>
        <w:t xml:space="preserve">систематизация, закрепление и расширение теоретических и практических профессиональных знаний, и навыков студентов, полученных в процессе обучения. </w:t>
      </w:r>
    </w:p>
    <w:p w:rsidR="006855E1" w:rsidRDefault="00C86C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задачам ВКР можно отнести следующие:</w:t>
      </w:r>
    </w:p>
    <w:p w:rsidR="006855E1" w:rsidRDefault="00C86C91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систематизация и дальнейшее углубление теоретических и практических </w:t>
      </w:r>
      <w:r>
        <w:rPr>
          <w:color w:val="auto"/>
          <w:sz w:val="28"/>
          <w:szCs w:val="28"/>
        </w:rPr>
        <w:t>навыков, полученных студентом в ходе обучения;</w:t>
      </w:r>
    </w:p>
    <w:p w:rsidR="006855E1" w:rsidRDefault="00C86C91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использование методов интеллектуального анализа данных;</w:t>
      </w:r>
    </w:p>
    <w:p w:rsidR="006855E1" w:rsidRDefault="00C86C91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использование современных методов и инструментов моделирования прикладных и информационных процессов;</w:t>
      </w:r>
    </w:p>
    <w:p w:rsidR="006855E1" w:rsidRDefault="00C86C91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генерация идей и принятие самостоятельных решений;</w:t>
      </w:r>
    </w:p>
    <w:p w:rsidR="006855E1" w:rsidRDefault="00C86C91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и оптимизация принимаемых решений с обязательным использованием современных программных и технических средств.</w:t>
      </w:r>
    </w:p>
    <w:p w:rsidR="006855E1" w:rsidRDefault="006855E1">
      <w:pPr>
        <w:pStyle w:val="Default"/>
        <w:jc w:val="both"/>
      </w:pPr>
      <w:bookmarkStart w:id="1" w:name="_Toc154317834"/>
      <w:bookmarkStart w:id="2" w:name="_Toc154314600"/>
      <w:bookmarkEnd w:id="1"/>
      <w:bookmarkEnd w:id="2"/>
    </w:p>
    <w:p w:rsidR="006855E1" w:rsidRDefault="00C86C91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2.1.3 Выбор и утверждение темы выпускной квалификационной работы</w:t>
      </w:r>
    </w:p>
    <w:p w:rsidR="006855E1" w:rsidRDefault="006855E1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z w:val="28"/>
          <w:szCs w:val="28"/>
        </w:rPr>
      </w:pPr>
    </w:p>
    <w:p w:rsidR="006855E1" w:rsidRDefault="00C86C91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квалификационной работы осуществляется студентом по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   с    научным    руководителем   и    специалистами    предприятия-базы практики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(организации), где будет проходить преддипломная практика.  При выборе </w:t>
      </w:r>
      <w:r>
        <w:rPr>
          <w:rFonts w:ascii="Times New Roman" w:hAnsi="Times New Roman" w:cs="Times New Roman"/>
          <w:sz w:val="28"/>
          <w:szCs w:val="28"/>
        </w:rPr>
        <w:t>темы ВКР необходимо исходить из:</w:t>
      </w:r>
    </w:p>
    <w:p w:rsidR="006855E1" w:rsidRDefault="00C86C91">
      <w:pPr>
        <w:pStyle w:val="af7"/>
        <w:numPr>
          <w:ilvl w:val="0"/>
          <w:numId w:val="4"/>
        </w:numPr>
        <w:shd w:val="clear" w:color="auto" w:fill="FFFFFF"/>
        <w:tabs>
          <w:tab w:val="left" w:pos="1152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Актуальности проблемы и значимости ее для практической</w:t>
      </w:r>
      <w:r>
        <w:rPr>
          <w:sz w:val="28"/>
          <w:szCs w:val="28"/>
        </w:rPr>
        <w:br/>
        <w:t>д</w:t>
      </w:r>
      <w:r>
        <w:rPr>
          <w:sz w:val="28"/>
          <w:szCs w:val="28"/>
        </w:rPr>
        <w:t>еятельности организаций.</w:t>
      </w:r>
    </w:p>
    <w:p w:rsidR="006855E1" w:rsidRDefault="00C86C91">
      <w:pPr>
        <w:pStyle w:val="af7"/>
        <w:numPr>
          <w:ilvl w:val="0"/>
          <w:numId w:val="4"/>
        </w:numPr>
        <w:shd w:val="clear" w:color="auto" w:fill="FFFFFF"/>
        <w:tabs>
          <w:tab w:val="left" w:pos="1152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темы требованиям ФГОС ВО направления «Прикладная информатика» к профессиональной подготовленности студента.  </w:t>
      </w:r>
    </w:p>
    <w:p w:rsidR="006855E1" w:rsidRDefault="00C86C91">
      <w:pPr>
        <w:shd w:val="clear" w:color="auto" w:fill="FFFFFF"/>
        <w:tabs>
          <w:tab w:val="left" w:pos="1152"/>
        </w:tabs>
        <w:spacing w:after="0" w:line="240" w:lineRule="auto"/>
        <w:ind w:left="706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тематическими направлениями выполнения ВКР являются: </w:t>
      </w:r>
    </w:p>
    <w:p w:rsidR="006855E1" w:rsidRDefault="00C86C91">
      <w:pPr>
        <w:pStyle w:val="af7"/>
        <w:numPr>
          <w:ilvl w:val="0"/>
          <w:numId w:val="6"/>
        </w:numPr>
        <w:shd w:val="clear" w:color="auto" w:fill="FFFFFF"/>
        <w:tabs>
          <w:tab w:val="left" w:pos="1152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Научно-исследовательское </w:t>
      </w:r>
      <w:r>
        <w:rPr>
          <w:sz w:val="32"/>
          <w:szCs w:val="28"/>
        </w:rPr>
        <w:t>(</w:t>
      </w:r>
      <w:r>
        <w:rPr>
          <w:sz w:val="28"/>
        </w:rPr>
        <w:t xml:space="preserve">исследование </w:t>
      </w:r>
      <w:r>
        <w:rPr>
          <w:sz w:val="28"/>
        </w:rPr>
        <w:t xml:space="preserve">прикладных и информационных процессов, использование и разработка методов формализации и алгоритмизации информационных процессов; анализ и обобщение результатов научно-исследовательской работы с </w:t>
      </w:r>
      <w:r>
        <w:rPr>
          <w:sz w:val="28"/>
        </w:rPr>
        <w:lastRenderedPageBreak/>
        <w:t>использованием современных достижений науки и техники; исслед</w:t>
      </w:r>
      <w:r>
        <w:rPr>
          <w:sz w:val="28"/>
        </w:rPr>
        <w:t>ование перспективных направлений прикладной информатики; анализ и развитие методов управления информационными ресурсами; оценка экономической эффективности информационных процессов, ИС, а также проектных рисков; исследование и применение перспективных мето</w:t>
      </w:r>
      <w:r>
        <w:rPr>
          <w:sz w:val="28"/>
        </w:rPr>
        <w:t>дик информационного консалтинга, информационного маркетинга; анализ и разработка методик управления информационными сервисами; анализ и разработка методик управления проектами автоматизации и информатизации; исследование сферы применения функциональных и т</w:t>
      </w:r>
      <w:r>
        <w:rPr>
          <w:sz w:val="28"/>
        </w:rPr>
        <w:t>ехнологических стандартов в области создания ИС предприятий и организаций</w:t>
      </w:r>
      <w:r>
        <w:rPr>
          <w:sz w:val="32"/>
          <w:szCs w:val="28"/>
        </w:rPr>
        <w:t xml:space="preserve">). </w:t>
      </w:r>
    </w:p>
    <w:p w:rsidR="006855E1" w:rsidRDefault="00C86C91">
      <w:pPr>
        <w:pStyle w:val="af7"/>
        <w:numPr>
          <w:ilvl w:val="0"/>
          <w:numId w:val="6"/>
        </w:numPr>
        <w:shd w:val="clear" w:color="auto" w:fill="FFFFFF"/>
        <w:tabs>
          <w:tab w:val="left" w:pos="1152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Аналитическое </w:t>
      </w:r>
      <w:r>
        <w:rPr>
          <w:sz w:val="32"/>
          <w:szCs w:val="28"/>
        </w:rPr>
        <w:t>(</w:t>
      </w:r>
      <w:r>
        <w:rPr>
          <w:sz w:val="28"/>
        </w:rPr>
        <w:t>анализ информации, информационных и прикладных процессов; выбор методологии проведения проектных работ по информатизации и управления этими проектами; анализ и выбо</w:t>
      </w:r>
      <w:r>
        <w:rPr>
          <w:sz w:val="28"/>
        </w:rPr>
        <w:t>р архитектур программно-технических комплексов, методов представления данных и знаний; анализ и оптимизация прикладных и информационных процессов; анализ современных ИКТ и обоснование их применения для ИС в прикладных областях; анализ и обоснование архитек</w:t>
      </w:r>
      <w:r>
        <w:rPr>
          <w:sz w:val="28"/>
        </w:rPr>
        <w:t>туры ИС предприятий; маркетинговый анализ рынка ИКТ и вычислительного оборудования для рационального выбора инструментария автоматизированного решения прикладных задач, создания и эксплуатации ИС, а также для продвижения на рынок готовых проектных решений;</w:t>
      </w:r>
      <w:r>
        <w:rPr>
          <w:sz w:val="28"/>
        </w:rPr>
        <w:t xml:space="preserve"> анализ средств защиты информационных процессов; анализ результатов экспертного тестирования ИС и ее компонентов ИС на этапе опытной эксплуатации ИС предприятий</w:t>
      </w:r>
      <w:r>
        <w:rPr>
          <w:sz w:val="32"/>
          <w:szCs w:val="28"/>
        </w:rPr>
        <w:t>).</w:t>
      </w:r>
    </w:p>
    <w:p w:rsidR="006855E1" w:rsidRDefault="006855E1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855E1" w:rsidRDefault="00C86C91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2.1.4 Структура и содержание выпускной квалификационной работы</w:t>
      </w:r>
    </w:p>
    <w:p w:rsidR="006855E1" w:rsidRDefault="006855E1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6855E1" w:rsidRDefault="00C86C91">
      <w:pPr>
        <w:pStyle w:val="af8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ВКР должна быть построена по общей схеме на основании методических указаний, отражающих современный уровень требований к завершающей стадии подготовки студента и   выполнена в практико-ориентированном формате. ВКР должна представлять собой законченную разр</w:t>
      </w:r>
      <w:r>
        <w:rPr>
          <w:rFonts w:ascii="Times New Roman" w:hAnsi="Times New Roman"/>
          <w:spacing w:val="-5"/>
          <w:sz w:val="28"/>
          <w:szCs w:val="28"/>
        </w:rPr>
        <w:t xml:space="preserve">аботку на заданную тему, написанную лично автором под руководством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</w:t>
      </w:r>
      <w:r>
        <w:rPr>
          <w:rFonts w:ascii="Times New Roman" w:hAnsi="Times New Roman"/>
          <w:spacing w:val="-5"/>
          <w:sz w:val="28"/>
          <w:szCs w:val="28"/>
        </w:rPr>
        <w:t xml:space="preserve">освоении профессиональной образовательной программы по направлению Бизнес-информатика. Рекомендуемый объём составляет 60-80 страниц печатного текста (без учета приложений). </w:t>
      </w:r>
    </w:p>
    <w:p w:rsidR="006855E1" w:rsidRDefault="00C86C91">
      <w:pPr>
        <w:pStyle w:val="Body-140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Структурными элементами ВКР являются:</w:t>
      </w:r>
    </w:p>
    <w:p w:rsidR="006855E1" w:rsidRDefault="00C86C9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6855E1" w:rsidRDefault="00C86C9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(оглавление);</w:t>
      </w:r>
    </w:p>
    <w:p w:rsidR="006855E1" w:rsidRDefault="00C86C9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</w:t>
      </w:r>
      <w:r>
        <w:rPr>
          <w:rFonts w:ascii="Times New Roman" w:hAnsi="Times New Roman" w:cs="Times New Roman"/>
          <w:sz w:val="28"/>
          <w:szCs w:val="28"/>
        </w:rPr>
        <w:t>дение;</w:t>
      </w:r>
    </w:p>
    <w:p w:rsidR="006855E1" w:rsidRDefault="00C86C9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часть ВКР;</w:t>
      </w:r>
    </w:p>
    <w:p w:rsidR="006855E1" w:rsidRDefault="00C86C9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заключение;</w:t>
      </w:r>
    </w:p>
    <w:p w:rsidR="006855E1" w:rsidRDefault="00C86C9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6855E1" w:rsidRDefault="00C86C9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(при необходимости).</w:t>
      </w:r>
    </w:p>
    <w:p w:rsidR="006855E1" w:rsidRDefault="00C86C91">
      <w:pPr>
        <w:pStyle w:val="Body14"/>
        <w:ind w:firstLine="709"/>
        <w:rPr>
          <w:szCs w:val="28"/>
        </w:rPr>
      </w:pPr>
      <w:r>
        <w:rPr>
          <w:szCs w:val="28"/>
        </w:rPr>
        <w:lastRenderedPageBreak/>
        <w:t>Наличие перечисленных элементов является обязательным для всех работ; в оформленном тексте ВКР элементы должны располагаться в указанном порядке.</w:t>
      </w:r>
    </w:p>
    <w:p w:rsidR="006855E1" w:rsidRDefault="00C86C91">
      <w:pPr>
        <w:pStyle w:val="aff3"/>
        <w:rPr>
          <w:szCs w:val="28"/>
        </w:rPr>
      </w:pPr>
      <w:r>
        <w:rPr>
          <w:szCs w:val="28"/>
        </w:rPr>
        <w:t>Порядок следования материалов ВКР в папке: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реферат;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задание на выполнение ВКР;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отзыв научного руководителя;</w:t>
      </w:r>
      <w:r>
        <w:rPr>
          <w:color w:val="FF0000"/>
          <w:szCs w:val="28"/>
        </w:rPr>
        <w:t xml:space="preserve"> 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акт (справка) о внедрении, если имеется;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справка о публикации;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отчет о проверке в системе «Антиплагиат»;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титульный лист;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содержание (оглавление);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список сокращений;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введение;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содержательная часть ВКР;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заключение;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список использованных источников;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приложения.</w:t>
      </w:r>
    </w:p>
    <w:p w:rsidR="006855E1" w:rsidRDefault="00C86C91">
      <w:pPr>
        <w:pStyle w:val="aff3"/>
        <w:ind w:firstLine="0"/>
        <w:rPr>
          <w:szCs w:val="28"/>
        </w:rPr>
      </w:pPr>
      <w:r>
        <w:rPr>
          <w:szCs w:val="28"/>
        </w:rPr>
        <w:t>Пункты перечня: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реферат,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задание на выполнение ВКР,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отзыв научного руководителя,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акт (справка) о внедрении,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справка о публикации;</w:t>
      </w:r>
    </w:p>
    <w:p w:rsidR="006855E1" w:rsidRDefault="00C86C91">
      <w:pPr>
        <w:pStyle w:val="aff3"/>
        <w:numPr>
          <w:ilvl w:val="0"/>
          <w:numId w:val="8"/>
        </w:numPr>
        <w:tabs>
          <w:tab w:val="left" w:pos="993"/>
        </w:tabs>
        <w:ind w:left="567" w:firstLine="142"/>
        <w:rPr>
          <w:szCs w:val="28"/>
        </w:rPr>
      </w:pPr>
      <w:r>
        <w:rPr>
          <w:szCs w:val="28"/>
        </w:rPr>
        <w:t>отчет о прове</w:t>
      </w:r>
      <w:r>
        <w:rPr>
          <w:szCs w:val="28"/>
        </w:rPr>
        <w:t>рке в системе «Антиплагиат»</w:t>
      </w:r>
    </w:p>
    <w:p w:rsidR="006855E1" w:rsidRDefault="00C86C91">
      <w:pPr>
        <w:pStyle w:val="aff3"/>
        <w:ind w:firstLine="0"/>
        <w:rPr>
          <w:szCs w:val="28"/>
        </w:rPr>
      </w:pPr>
      <w:r>
        <w:rPr>
          <w:szCs w:val="28"/>
        </w:rPr>
        <w:t>не нумеруются и не брошюруются. Все остальные материалы ВКР должны быть сброшюрованы.</w:t>
      </w:r>
    </w:p>
    <w:p w:rsidR="006855E1" w:rsidRDefault="00C86C91">
      <w:pPr>
        <w:pStyle w:val="2"/>
        <w:jc w:val="center"/>
        <w:rPr>
          <w:b/>
          <w:bCs/>
          <w:sz w:val="24"/>
          <w:szCs w:val="28"/>
        </w:rPr>
      </w:pPr>
      <w:bookmarkStart w:id="3" w:name="_Toc470452883"/>
      <w:r>
        <w:rPr>
          <w:b/>
          <w:sz w:val="24"/>
          <w:szCs w:val="28"/>
        </w:rPr>
        <w:t>ТРЕБОВАНИЯ К СОДЕРЖАНИЮ ВКР</w:t>
      </w:r>
      <w:bookmarkEnd w:id="3"/>
    </w:p>
    <w:p w:rsidR="006855E1" w:rsidRDefault="00C86C91">
      <w:pPr>
        <w:pStyle w:val="Body-140"/>
        <w:ind w:firstLine="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Титульный лист</w:t>
      </w:r>
    </w:p>
    <w:p w:rsidR="006855E1" w:rsidRDefault="00C8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Т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тул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8"/>
          <w:sz w:val="28"/>
          <w:szCs w:val="28"/>
        </w:rPr>
        <w:t>л</w:t>
      </w:r>
      <w:r>
        <w:rPr>
          <w:rFonts w:ascii="Times New Roman" w:hAnsi="Times New Roman" w:cs="Times New Roman"/>
          <w:spacing w:val="-7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>од</w:t>
      </w:r>
      <w:r>
        <w:rPr>
          <w:rFonts w:ascii="Times New Roman" w:hAnsi="Times New Roman" w:cs="Times New Roman"/>
          <w:spacing w:val="-7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>
        <w:rPr>
          <w:rFonts w:ascii="Times New Roman" w:hAnsi="Times New Roman" w:cs="Times New Roman"/>
          <w:spacing w:val="-7"/>
          <w:sz w:val="28"/>
          <w:szCs w:val="28"/>
        </w:rPr>
        <w:t>жа</w:t>
      </w:r>
      <w:r>
        <w:rPr>
          <w:rFonts w:ascii="Times New Roman" w:hAnsi="Times New Roman" w:cs="Times New Roman"/>
          <w:spacing w:val="-5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</w:t>
      </w:r>
      <w:r>
        <w:rPr>
          <w:rFonts w:ascii="Times New Roman" w:hAnsi="Times New Roman" w:cs="Times New Roman"/>
          <w:spacing w:val="-7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>обходи</w:t>
      </w:r>
      <w:r>
        <w:rPr>
          <w:rFonts w:ascii="Times New Roman" w:hAnsi="Times New Roman" w:cs="Times New Roman"/>
          <w:spacing w:val="-7"/>
          <w:sz w:val="28"/>
          <w:szCs w:val="28"/>
        </w:rPr>
        <w:t>м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>
        <w:rPr>
          <w:rFonts w:ascii="Times New Roman" w:hAnsi="Times New Roman" w:cs="Times New Roman"/>
          <w:spacing w:val="-10"/>
          <w:sz w:val="28"/>
          <w:szCs w:val="28"/>
        </w:rPr>
        <w:t>е</w:t>
      </w:r>
      <w:r>
        <w:rPr>
          <w:rFonts w:ascii="Times New Roman" w:hAnsi="Times New Roman" w:cs="Times New Roman"/>
          <w:spacing w:val="-9"/>
          <w:sz w:val="28"/>
          <w:szCs w:val="28"/>
        </w:rPr>
        <w:t>н</w:t>
      </w:r>
      <w:r>
        <w:rPr>
          <w:rFonts w:ascii="Times New Roman" w:hAnsi="Times New Roman" w:cs="Times New Roman"/>
          <w:spacing w:val="-10"/>
          <w:sz w:val="28"/>
          <w:szCs w:val="28"/>
        </w:rPr>
        <w:t>т</w:t>
      </w:r>
      <w:r>
        <w:rPr>
          <w:rFonts w:ascii="Times New Roman" w:hAnsi="Times New Roman" w:cs="Times New Roman"/>
          <w:spacing w:val="-9"/>
          <w:sz w:val="28"/>
          <w:szCs w:val="28"/>
        </w:rPr>
        <w:t>ифик</w:t>
      </w:r>
      <w:r>
        <w:rPr>
          <w:rFonts w:ascii="Times New Roman" w:hAnsi="Times New Roman" w:cs="Times New Roman"/>
          <w:spacing w:val="-10"/>
          <w:sz w:val="28"/>
          <w:szCs w:val="28"/>
        </w:rPr>
        <w:t>а</w:t>
      </w:r>
      <w:r>
        <w:rPr>
          <w:rFonts w:ascii="Times New Roman" w:hAnsi="Times New Roman" w:cs="Times New Roman"/>
          <w:spacing w:val="-9"/>
          <w:sz w:val="28"/>
          <w:szCs w:val="28"/>
        </w:rPr>
        <w:t>ц</w:t>
      </w:r>
      <w:r>
        <w:rPr>
          <w:rFonts w:ascii="Times New Roman" w:hAnsi="Times New Roman" w:cs="Times New Roman"/>
          <w:spacing w:val="-11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9"/>
          <w:sz w:val="28"/>
          <w:szCs w:val="28"/>
        </w:rPr>
        <w:t>н</w:t>
      </w:r>
      <w:r>
        <w:rPr>
          <w:rFonts w:ascii="Times New Roman" w:hAnsi="Times New Roman" w:cs="Times New Roman"/>
          <w:spacing w:val="-11"/>
          <w:sz w:val="28"/>
          <w:szCs w:val="28"/>
        </w:rPr>
        <w:t>н</w:t>
      </w:r>
      <w:r>
        <w:rPr>
          <w:rFonts w:ascii="Times New Roman" w:hAnsi="Times New Roman" w:cs="Times New Roman"/>
          <w:spacing w:val="-9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-9"/>
          <w:sz w:val="28"/>
          <w:szCs w:val="28"/>
        </w:rPr>
        <w:t>п</w:t>
      </w:r>
      <w:r>
        <w:rPr>
          <w:rFonts w:ascii="Times New Roman" w:hAnsi="Times New Roman" w:cs="Times New Roman"/>
          <w:spacing w:val="-8"/>
          <w:sz w:val="28"/>
          <w:szCs w:val="28"/>
        </w:rPr>
        <w:t>р</w:t>
      </w:r>
      <w:r>
        <w:rPr>
          <w:rFonts w:ascii="Times New Roman" w:hAnsi="Times New Roman" w:cs="Times New Roman"/>
          <w:spacing w:val="-9"/>
          <w:sz w:val="28"/>
          <w:szCs w:val="28"/>
        </w:rPr>
        <w:t>и</w:t>
      </w:r>
      <w:r>
        <w:rPr>
          <w:rFonts w:ascii="Times New Roman" w:hAnsi="Times New Roman" w:cs="Times New Roman"/>
          <w:spacing w:val="-10"/>
          <w:sz w:val="28"/>
          <w:szCs w:val="28"/>
        </w:rPr>
        <w:t>з</w:t>
      </w:r>
      <w:r>
        <w:rPr>
          <w:rFonts w:ascii="Times New Roman" w:hAnsi="Times New Roman" w:cs="Times New Roman"/>
          <w:spacing w:val="-9"/>
          <w:sz w:val="28"/>
          <w:szCs w:val="28"/>
        </w:rPr>
        <w:t>н</w:t>
      </w:r>
      <w:r>
        <w:rPr>
          <w:rFonts w:ascii="Times New Roman" w:hAnsi="Times New Roman" w:cs="Times New Roman"/>
          <w:spacing w:val="-10"/>
          <w:sz w:val="28"/>
          <w:szCs w:val="28"/>
        </w:rPr>
        <w:t>а</w:t>
      </w:r>
      <w:r>
        <w:rPr>
          <w:rFonts w:ascii="Times New Roman" w:hAnsi="Times New Roman" w:cs="Times New Roman"/>
          <w:spacing w:val="-9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оформляется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установленному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обр</w:t>
      </w:r>
      <w:r>
        <w:rPr>
          <w:rFonts w:ascii="Times New Roman" w:hAnsi="Times New Roman" w:cs="Times New Roman"/>
          <w:spacing w:val="-10"/>
          <w:sz w:val="28"/>
          <w:szCs w:val="28"/>
        </w:rPr>
        <w:t>аз</w:t>
      </w:r>
      <w:r>
        <w:rPr>
          <w:rFonts w:ascii="Times New Roman" w:hAnsi="Times New Roman" w:cs="Times New Roman"/>
          <w:spacing w:val="-9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Реферат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Реферат должен содержать следующие компоненты:</w:t>
      </w:r>
    </w:p>
    <w:p w:rsidR="006855E1" w:rsidRDefault="00C86C91">
      <w:pPr>
        <w:pStyle w:val="Body14"/>
        <w:numPr>
          <w:ilvl w:val="0"/>
          <w:numId w:val="9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Ф.И.О. автора и название работы с указанием количества страниц, </w:t>
      </w:r>
      <w:r>
        <w:rPr>
          <w:szCs w:val="28"/>
        </w:rPr>
        <w:br/>
        <w:t>рисунков, таблиц, приложений;</w:t>
      </w:r>
    </w:p>
    <w:p w:rsidR="006855E1" w:rsidRDefault="00C86C91">
      <w:pPr>
        <w:pStyle w:val="Body14"/>
        <w:numPr>
          <w:ilvl w:val="0"/>
          <w:numId w:val="9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сведения о руководителе работы;</w:t>
      </w:r>
    </w:p>
    <w:p w:rsidR="006855E1" w:rsidRDefault="00C86C91">
      <w:pPr>
        <w:pStyle w:val="Body14"/>
        <w:numPr>
          <w:ilvl w:val="0"/>
          <w:numId w:val="9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ключевые слова или словосочетания (до 10-15 </w:t>
      </w:r>
      <w:r>
        <w:rPr>
          <w:szCs w:val="28"/>
        </w:rPr>
        <w:t>слов);</w:t>
      </w:r>
    </w:p>
    <w:p w:rsidR="006855E1" w:rsidRDefault="00C86C91">
      <w:pPr>
        <w:pStyle w:val="Body14"/>
        <w:numPr>
          <w:ilvl w:val="0"/>
          <w:numId w:val="9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аннотация работы объемом не более 1000 знаков.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Оглавление </w:t>
      </w:r>
    </w:p>
    <w:p w:rsidR="006855E1" w:rsidRDefault="00C86C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 ВКР размещается на следующей странице после реферата и должно формироваться автоматическим способом, включая заголовки всех разделов и подразделов работы с номерами страниц. Все п</w:t>
      </w:r>
      <w:r>
        <w:rPr>
          <w:rFonts w:ascii="Times New Roman" w:hAnsi="Times New Roman" w:cs="Times New Roman"/>
          <w:sz w:val="28"/>
          <w:szCs w:val="28"/>
        </w:rPr>
        <w:t>риложения должны быть перечислены в оглавлении с указанием их номеров и заголовков. Введение, заключение, список использованных источников не нумеруют.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Введение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 введении приводится обоснование актуальности работы, определяются проблема исследования, объ</w:t>
      </w:r>
      <w:r>
        <w:rPr>
          <w:rFonts w:ascii="Times New Roman" w:hAnsi="Times New Roman" w:cs="Times New Roman"/>
          <w:szCs w:val="28"/>
        </w:rPr>
        <w:t xml:space="preserve">ект, предмет, цель и задачи ВКР. 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Для обоснования </w:t>
      </w:r>
      <w:r>
        <w:rPr>
          <w:rFonts w:ascii="Times New Roman" w:hAnsi="Times New Roman" w:cs="Times New Roman"/>
          <w:b/>
          <w:i/>
          <w:szCs w:val="28"/>
        </w:rPr>
        <w:t>актуальности</w:t>
      </w:r>
      <w:r>
        <w:rPr>
          <w:rFonts w:ascii="Times New Roman" w:hAnsi="Times New Roman" w:cs="Times New Roman"/>
          <w:szCs w:val="28"/>
        </w:rPr>
        <w:t xml:space="preserve"> темы ВКР необходимо показать её необходимость и своевременность, путем указания конкретных фактов, процессов или тенденций, существующих объективно. Формулировка </w:t>
      </w:r>
      <w:r>
        <w:rPr>
          <w:rFonts w:ascii="Times New Roman" w:hAnsi="Times New Roman" w:cs="Times New Roman"/>
          <w:b/>
          <w:i/>
          <w:szCs w:val="28"/>
        </w:rPr>
        <w:t>проблемы</w:t>
      </w:r>
      <w:r>
        <w:rPr>
          <w:rFonts w:ascii="Times New Roman" w:hAnsi="Times New Roman" w:cs="Times New Roman"/>
          <w:szCs w:val="28"/>
        </w:rPr>
        <w:t xml:space="preserve"> должна вытекать из тех фактов, которые приведены в качестве обоснования актуальности темы. </w:t>
      </w:r>
      <w:r>
        <w:rPr>
          <w:rFonts w:ascii="Times New Roman" w:hAnsi="Times New Roman" w:cs="Times New Roman"/>
          <w:b/>
          <w:i/>
          <w:szCs w:val="28"/>
        </w:rPr>
        <w:t>Объект</w:t>
      </w:r>
      <w:r>
        <w:rPr>
          <w:rFonts w:ascii="Times New Roman" w:hAnsi="Times New Roman" w:cs="Times New Roman"/>
          <w:szCs w:val="28"/>
        </w:rPr>
        <w:t xml:space="preserve"> – это процесс или явление, порождающие проблемную ситуацию и избранные для изучения. Объектом исследования могут быть: муниципальные предприятия, коммерчески</w:t>
      </w:r>
      <w:r>
        <w:rPr>
          <w:rFonts w:ascii="Times New Roman" w:hAnsi="Times New Roman" w:cs="Times New Roman"/>
          <w:szCs w:val="28"/>
        </w:rPr>
        <w:t>е организации, на материалах которых выполняется ВКР.</w:t>
      </w:r>
      <w:r>
        <w:rPr>
          <w:rFonts w:ascii="Times New Roman" w:hAnsi="Times New Roman" w:cs="Times New Roman"/>
          <w:b/>
          <w:i/>
          <w:szCs w:val="28"/>
        </w:rPr>
        <w:t xml:space="preserve"> Предмет</w:t>
      </w:r>
      <w:r>
        <w:rPr>
          <w:rFonts w:ascii="Times New Roman" w:hAnsi="Times New Roman" w:cs="Times New Roman"/>
          <w:szCs w:val="28"/>
        </w:rPr>
        <w:t xml:space="preserve"> – это составная часть объекта, изучению которой посвящена работа. Предмет исследования определяется темой работы, актуальность которой должна быть также раскрыта и обоснована. </w:t>
      </w:r>
      <w:r>
        <w:rPr>
          <w:rFonts w:ascii="Times New Roman" w:hAnsi="Times New Roman" w:cs="Times New Roman"/>
          <w:b/>
          <w:i/>
          <w:szCs w:val="28"/>
        </w:rPr>
        <w:t>Цель</w:t>
      </w:r>
      <w:r>
        <w:rPr>
          <w:rFonts w:ascii="Times New Roman" w:hAnsi="Times New Roman" w:cs="Times New Roman"/>
          <w:szCs w:val="28"/>
        </w:rPr>
        <w:t xml:space="preserve"> ВКР определяе</w:t>
      </w:r>
      <w:r>
        <w:rPr>
          <w:rFonts w:ascii="Times New Roman" w:hAnsi="Times New Roman" w:cs="Times New Roman"/>
          <w:szCs w:val="28"/>
        </w:rPr>
        <w:t xml:space="preserve">т, что, в целом, нужно сделать для решения поставленной проблемы. Для реализации поставленной цели перечисляются </w:t>
      </w:r>
      <w:r>
        <w:rPr>
          <w:rFonts w:ascii="Times New Roman" w:hAnsi="Times New Roman" w:cs="Times New Roman"/>
          <w:b/>
          <w:i/>
          <w:szCs w:val="28"/>
        </w:rPr>
        <w:t>задачи</w:t>
      </w:r>
      <w:r>
        <w:rPr>
          <w:rFonts w:ascii="Times New Roman" w:hAnsi="Times New Roman" w:cs="Times New Roman"/>
          <w:szCs w:val="28"/>
        </w:rPr>
        <w:t xml:space="preserve"> (не более четырех – пяти), которые формулируются в виде: </w:t>
      </w:r>
      <w:r>
        <w:rPr>
          <w:rFonts w:ascii="Times New Roman" w:hAnsi="Times New Roman" w:cs="Times New Roman"/>
          <w:i/>
          <w:szCs w:val="28"/>
        </w:rPr>
        <w:t>изучить.., описать.., выявить.., разработать.., составить.</w:t>
      </w:r>
      <w:r>
        <w:rPr>
          <w:rFonts w:ascii="Times New Roman" w:hAnsi="Times New Roman" w:cs="Times New Roman"/>
          <w:szCs w:val="28"/>
        </w:rPr>
        <w:t xml:space="preserve">  Следует выделить те</w:t>
      </w:r>
      <w:r>
        <w:rPr>
          <w:rFonts w:ascii="Times New Roman" w:hAnsi="Times New Roman" w:cs="Times New Roman"/>
          <w:szCs w:val="28"/>
        </w:rPr>
        <w:t xml:space="preserve"> задачи, которые предстоит решить практически. Далее приводятся источники информации, использованные для выполнения работы, и методы ее обработки; дается краткое описание структуры ВКР.  На основании формулировок задач в конце работы пишется заключение, в </w:t>
      </w:r>
      <w:r>
        <w:rPr>
          <w:rFonts w:ascii="Times New Roman" w:hAnsi="Times New Roman" w:cs="Times New Roman"/>
          <w:szCs w:val="28"/>
        </w:rPr>
        <w:t>котором нужно отметить новизну разработки и изложить перспективы ее развития. Объем введения составляет 1,5–2 страницы компьютерного текста.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Основная содержательная часть</w:t>
      </w:r>
    </w:p>
    <w:p w:rsidR="006855E1" w:rsidRDefault="00C86C9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состоит из трех глав и должна быть направлена на достижение целей и ре</w:t>
      </w:r>
      <w:r>
        <w:rPr>
          <w:rFonts w:ascii="Times New Roman" w:hAnsi="Times New Roman" w:cs="Times New Roman"/>
          <w:sz w:val="28"/>
          <w:szCs w:val="28"/>
        </w:rPr>
        <w:t xml:space="preserve">шение задач, сформулированных во введении. </w:t>
      </w:r>
    </w:p>
    <w:p w:rsidR="006855E1" w:rsidRDefault="00C86C91">
      <w:pPr>
        <w:pStyle w:val="Body14"/>
        <w:ind w:firstLine="0"/>
        <w:rPr>
          <w:b/>
          <w:szCs w:val="28"/>
        </w:rPr>
      </w:pPr>
      <w:r>
        <w:rPr>
          <w:b/>
          <w:szCs w:val="28"/>
        </w:rPr>
        <w:t xml:space="preserve">Глава 1. </w:t>
      </w:r>
      <w:r>
        <w:rPr>
          <w:b/>
          <w:spacing w:val="-8"/>
          <w:szCs w:val="28"/>
        </w:rPr>
        <w:t>Т</w:t>
      </w:r>
      <w:r>
        <w:rPr>
          <w:b/>
          <w:spacing w:val="-7"/>
          <w:szCs w:val="28"/>
        </w:rPr>
        <w:t>е</w:t>
      </w:r>
      <w:r>
        <w:rPr>
          <w:b/>
          <w:spacing w:val="-6"/>
          <w:szCs w:val="28"/>
        </w:rPr>
        <w:t>ор</w:t>
      </w:r>
      <w:r>
        <w:rPr>
          <w:b/>
          <w:spacing w:val="-7"/>
          <w:szCs w:val="28"/>
        </w:rPr>
        <w:t>е</w:t>
      </w:r>
      <w:r>
        <w:rPr>
          <w:b/>
          <w:spacing w:val="-8"/>
          <w:szCs w:val="28"/>
        </w:rPr>
        <w:t>т</w:t>
      </w:r>
      <w:r>
        <w:rPr>
          <w:b/>
          <w:spacing w:val="-6"/>
          <w:szCs w:val="28"/>
        </w:rPr>
        <w:t>и</w:t>
      </w:r>
      <w:r>
        <w:rPr>
          <w:b/>
          <w:spacing w:val="-4"/>
          <w:szCs w:val="28"/>
        </w:rPr>
        <w:t>ч</w:t>
      </w:r>
      <w:r>
        <w:rPr>
          <w:b/>
          <w:spacing w:val="-7"/>
          <w:szCs w:val="28"/>
        </w:rPr>
        <w:t>еска</w:t>
      </w:r>
      <w:r>
        <w:rPr>
          <w:b/>
          <w:szCs w:val="28"/>
        </w:rPr>
        <w:t xml:space="preserve">я часть: </w:t>
      </w:r>
    </w:p>
    <w:p w:rsidR="006855E1" w:rsidRDefault="00C86C91">
      <w:pPr>
        <w:pStyle w:val="Body14"/>
        <w:ind w:firstLine="0"/>
        <w:rPr>
          <w:spacing w:val="-2"/>
          <w:szCs w:val="28"/>
        </w:rPr>
      </w:pPr>
      <w:r>
        <w:rPr>
          <w:szCs w:val="28"/>
        </w:rPr>
        <w:t>Содержат литературный обзор существующего состояния изучаемой проблемы, включая теоретические подходы к ее изучению, оценку степени разработанности в литературе и на практике. Рассм</w:t>
      </w:r>
      <w:r>
        <w:rPr>
          <w:szCs w:val="28"/>
        </w:rPr>
        <w:t>атривается более подробное по сравнению с введением обоснование актуальности темы. Приводятся результаты предпроектного обследования предприятия, на котором студент проходил преддипломную практику, в контексте рассмотренных вопросов</w:t>
      </w:r>
      <w:r>
        <w:rPr>
          <w:spacing w:val="-2"/>
          <w:szCs w:val="28"/>
        </w:rPr>
        <w:t>.  В качестве объекта ис</w:t>
      </w:r>
      <w:r>
        <w:rPr>
          <w:spacing w:val="-2"/>
          <w:szCs w:val="28"/>
        </w:rPr>
        <w:t>следования могут выступать: предприятие (отдельное подразделение), совокупность бизнес-процессов или отдельный бизнес-процесс. На основе имеющихся фактических материалов описывается состояние объекта исследования, его деятельность, история развития, органи</w:t>
      </w:r>
      <w:r>
        <w:rPr>
          <w:spacing w:val="-2"/>
          <w:szCs w:val="28"/>
        </w:rPr>
        <w:t>зационное построение, бизнес-архитектура с позиций рассматриваемых задач ВКР. В результате представляется обобщенная</w:t>
      </w:r>
      <w:r>
        <w:rPr>
          <w:szCs w:val="28"/>
        </w:rPr>
        <w:t xml:space="preserve"> информационная модель исследуемой системы «как есть»</w:t>
      </w:r>
      <w:r>
        <w:rPr>
          <w:spacing w:val="-2"/>
          <w:szCs w:val="28"/>
        </w:rPr>
        <w:t xml:space="preserve">. </w:t>
      </w:r>
      <w:r>
        <w:rPr>
          <w:szCs w:val="28"/>
        </w:rPr>
        <w:t>Выявляются недостатки существующей модели, выдвигаются критерии улучшений, альтернати</w:t>
      </w:r>
      <w:r>
        <w:rPr>
          <w:szCs w:val="28"/>
        </w:rPr>
        <w:t>вный вариант.</w:t>
      </w:r>
    </w:p>
    <w:p w:rsidR="006855E1" w:rsidRDefault="00C86C91">
      <w:pPr>
        <w:pStyle w:val="Body14"/>
        <w:ind w:firstLine="0"/>
        <w:rPr>
          <w:b/>
          <w:szCs w:val="28"/>
        </w:rPr>
      </w:pPr>
      <w:r>
        <w:rPr>
          <w:b/>
          <w:szCs w:val="28"/>
        </w:rPr>
        <w:t>Глава 2. Практическая часть:</w:t>
      </w:r>
    </w:p>
    <w:p w:rsidR="006855E1" w:rsidRDefault="00C86C91">
      <w:pPr>
        <w:pStyle w:val="Body14"/>
        <w:ind w:firstLine="0"/>
        <w:rPr>
          <w:szCs w:val="28"/>
        </w:rPr>
      </w:pPr>
      <w:r>
        <w:rPr>
          <w:szCs w:val="28"/>
        </w:rPr>
        <w:t>Предлагается решение для проведения комплекса необходимых изменений. Приводится новый проект, модернизация или новая методика анализа. Далее приводятся: описание предлагаемых моделей бизнес-процессов или моделей ф</w:t>
      </w:r>
      <w:r>
        <w:rPr>
          <w:szCs w:val="28"/>
        </w:rPr>
        <w:t>ункционирования ресурсов («как будет») в контексте архитектуры предприятия; описание информационного обеспечения рассматриваемой задачи.  Описывается подробная постановка задачи создания нового проекта (методики): цели решения, входные и выходные данные, в</w:t>
      </w:r>
      <w:r>
        <w:rPr>
          <w:szCs w:val="28"/>
        </w:rPr>
        <w:t xml:space="preserve">се параметры, описывающие систему. </w:t>
      </w:r>
      <w:r>
        <w:rPr>
          <w:szCs w:val="28"/>
        </w:rPr>
        <w:lastRenderedPageBreak/>
        <w:t xml:space="preserve">Представляется выбранный программный продукт (готовый или разработанный), с использованием которого реализуется предлагаемое решение. 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Глава 3. Результаты:</w:t>
      </w:r>
    </w:p>
    <w:p w:rsidR="006855E1" w:rsidRDefault="00C8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глава базируется на результатах исследования, 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в предыдущей главе. Излагаются результаты выполнения выпускной квалификационной работы. Предложенный проект (модель, методика анализа) адаптируется к исследуемой системе. </w:t>
      </w:r>
      <w:r>
        <w:rPr>
          <w:rFonts w:ascii="Times New Roman" w:hAnsi="Times New Roman" w:cs="Times New Roman"/>
          <w:spacing w:val="-13"/>
          <w:sz w:val="28"/>
          <w:szCs w:val="28"/>
        </w:rPr>
        <w:t>П</w:t>
      </w:r>
      <w:r>
        <w:rPr>
          <w:rFonts w:ascii="Times New Roman" w:hAnsi="Times New Roman" w:cs="Times New Roman"/>
          <w:spacing w:val="-11"/>
          <w:sz w:val="28"/>
          <w:szCs w:val="28"/>
        </w:rPr>
        <w:t>р</w:t>
      </w:r>
      <w:r>
        <w:rPr>
          <w:rFonts w:ascii="Times New Roman" w:hAnsi="Times New Roman" w:cs="Times New Roman"/>
          <w:spacing w:val="-14"/>
          <w:sz w:val="28"/>
          <w:szCs w:val="28"/>
        </w:rPr>
        <w:t>е</w:t>
      </w:r>
      <w:r>
        <w:rPr>
          <w:rFonts w:ascii="Times New Roman" w:hAnsi="Times New Roman" w:cs="Times New Roman"/>
          <w:spacing w:val="-11"/>
          <w:sz w:val="28"/>
          <w:szCs w:val="28"/>
        </w:rPr>
        <w:t>д</w:t>
      </w:r>
      <w:r>
        <w:rPr>
          <w:rFonts w:ascii="Times New Roman" w:hAnsi="Times New Roman" w:cs="Times New Roman"/>
          <w:spacing w:val="-14"/>
          <w:sz w:val="28"/>
          <w:szCs w:val="28"/>
        </w:rPr>
        <w:t>с</w:t>
      </w:r>
      <w:r>
        <w:rPr>
          <w:rFonts w:ascii="Times New Roman" w:hAnsi="Times New Roman" w:cs="Times New Roman"/>
          <w:spacing w:val="-12"/>
          <w:sz w:val="28"/>
          <w:szCs w:val="28"/>
        </w:rPr>
        <w:t>та</w:t>
      </w:r>
      <w:r>
        <w:rPr>
          <w:rFonts w:ascii="Times New Roman" w:hAnsi="Times New Roman" w:cs="Times New Roman"/>
          <w:spacing w:val="-13"/>
          <w:sz w:val="28"/>
          <w:szCs w:val="28"/>
        </w:rPr>
        <w:t>вляется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м</w:t>
      </w:r>
      <w:r>
        <w:rPr>
          <w:rFonts w:ascii="Times New Roman" w:hAnsi="Times New Roman" w:cs="Times New Roman"/>
          <w:spacing w:val="-10"/>
          <w:sz w:val="28"/>
          <w:szCs w:val="28"/>
        </w:rPr>
        <w:t>е</w:t>
      </w:r>
      <w:r>
        <w:rPr>
          <w:rFonts w:ascii="Times New Roman" w:hAnsi="Times New Roman" w:cs="Times New Roman"/>
          <w:spacing w:val="-11"/>
          <w:sz w:val="28"/>
          <w:szCs w:val="28"/>
        </w:rPr>
        <w:t>р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11"/>
          <w:sz w:val="28"/>
          <w:szCs w:val="28"/>
        </w:rPr>
        <w:t>пр</w:t>
      </w:r>
      <w:r>
        <w:rPr>
          <w:rFonts w:ascii="Times New Roman" w:hAnsi="Times New Roman" w:cs="Times New Roman"/>
          <w:spacing w:val="-9"/>
          <w:sz w:val="28"/>
          <w:szCs w:val="28"/>
        </w:rPr>
        <w:t>ия</w:t>
      </w:r>
      <w:r>
        <w:rPr>
          <w:rFonts w:ascii="Times New Roman" w:hAnsi="Times New Roman" w:cs="Times New Roman"/>
          <w:spacing w:val="-10"/>
          <w:sz w:val="28"/>
          <w:szCs w:val="28"/>
        </w:rPr>
        <w:t>т</w:t>
      </w:r>
      <w:r>
        <w:rPr>
          <w:rFonts w:ascii="Times New Roman" w:hAnsi="Times New Roman" w:cs="Times New Roman"/>
          <w:spacing w:val="-9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-9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12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10"/>
          <w:sz w:val="28"/>
          <w:szCs w:val="28"/>
        </w:rPr>
        <w:t>ве</w:t>
      </w:r>
      <w:r>
        <w:rPr>
          <w:rFonts w:ascii="Times New Roman" w:hAnsi="Times New Roman" w:cs="Times New Roman"/>
          <w:spacing w:val="-11"/>
          <w:sz w:val="28"/>
          <w:szCs w:val="28"/>
        </w:rPr>
        <w:t>р</w:t>
      </w:r>
      <w:r>
        <w:rPr>
          <w:rFonts w:ascii="Times New Roman" w:hAnsi="Times New Roman" w:cs="Times New Roman"/>
          <w:spacing w:val="-10"/>
          <w:sz w:val="28"/>
          <w:szCs w:val="28"/>
        </w:rPr>
        <w:t>ше</w:t>
      </w:r>
      <w:r>
        <w:rPr>
          <w:rFonts w:ascii="Times New Roman" w:hAnsi="Times New Roman" w:cs="Times New Roman"/>
          <w:spacing w:val="-9"/>
          <w:sz w:val="28"/>
          <w:szCs w:val="28"/>
        </w:rPr>
        <w:t>н</w:t>
      </w:r>
      <w:r>
        <w:rPr>
          <w:rFonts w:ascii="Times New Roman" w:hAnsi="Times New Roman" w:cs="Times New Roman"/>
          <w:spacing w:val="-10"/>
          <w:sz w:val="28"/>
          <w:szCs w:val="28"/>
        </w:rPr>
        <w:t>ств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10"/>
          <w:sz w:val="28"/>
          <w:szCs w:val="28"/>
        </w:rPr>
        <w:t>ва</w:t>
      </w:r>
      <w:r>
        <w:rPr>
          <w:rFonts w:ascii="Times New Roman" w:hAnsi="Times New Roman" w:cs="Times New Roman"/>
          <w:spacing w:val="-9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 направления деятельности предприятия, которая позволит решить выявленные проблемы и преодолеть имеющиеся недостатки. Производятся тестовые расчеты.  Предлагается выбор стратегии внедрения проекта в контексте жизненного цикла информационной системы. Рассм</w:t>
      </w:r>
      <w:r>
        <w:rPr>
          <w:rFonts w:ascii="Times New Roman" w:hAnsi="Times New Roman" w:cs="Times New Roman"/>
          <w:sz w:val="28"/>
          <w:szCs w:val="28"/>
        </w:rPr>
        <w:t>атриваются различные сценарии дальнейшего развития деятельности и управленческие решения, возможные (или необходимые) для предприятия в новых условиях.  Анализируется и оценивается влияние предлагаемого решения на дальнейшее функционирование предприятия. П</w:t>
      </w:r>
      <w:r>
        <w:rPr>
          <w:rFonts w:ascii="Times New Roman" w:hAnsi="Times New Roman" w:cs="Times New Roman"/>
          <w:sz w:val="28"/>
          <w:szCs w:val="28"/>
        </w:rPr>
        <w:t xml:space="preserve">роизводится оценка затрат, и оценка экономической эффективности разработанного решения.  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Заключение:</w:t>
      </w:r>
    </w:p>
    <w:p w:rsidR="006855E1" w:rsidRDefault="00C8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5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ж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ны о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ж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>од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щ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-6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ВКР. Да</w:t>
      </w:r>
      <w:r>
        <w:rPr>
          <w:rFonts w:ascii="Times New Roman" w:hAnsi="Times New Roman" w:cs="Times New Roman"/>
          <w:sz w:val="28"/>
          <w:szCs w:val="28"/>
        </w:rPr>
        <w:t xml:space="preserve">ется последовательное, логически стройное изложение полученных </w:t>
      </w:r>
      <w:r>
        <w:rPr>
          <w:rFonts w:ascii="Times New Roman" w:hAnsi="Times New Roman" w:cs="Times New Roman"/>
          <w:sz w:val="28"/>
          <w:szCs w:val="28"/>
        </w:rPr>
        <w:t>результатов в соответствии поставленными изначально задачами. Отмечается экономико-техническая новизна. Выводы оформляются в виде некоторого количества пронумерованных абзацев; их последовательность определяется логикой построения работы. Желательным являе</w:t>
      </w:r>
      <w:r>
        <w:rPr>
          <w:rFonts w:ascii="Times New Roman" w:hAnsi="Times New Roman" w:cs="Times New Roman"/>
          <w:sz w:val="28"/>
          <w:szCs w:val="28"/>
        </w:rPr>
        <w:t>тся указание в конце заключения возможных перспектив и направлений продолжения работы, возможностей практического использования результатов исследования. Общий объем заключения не должен превышать двух страниц.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Список использованных источников:</w:t>
      </w:r>
    </w:p>
    <w:p w:rsidR="006855E1" w:rsidRDefault="00C86C91">
      <w:pPr>
        <w:tabs>
          <w:tab w:val="left" w:pos="2000"/>
          <w:tab w:val="left" w:pos="4320"/>
          <w:tab w:val="left" w:pos="6100"/>
          <w:tab w:val="left" w:pos="7260"/>
          <w:tab w:val="left" w:pos="870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</w:t>
      </w: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4"/>
          <w:sz w:val="28"/>
          <w:szCs w:val="28"/>
        </w:rPr>
        <w:t>ж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еч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7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6"/>
          <w:sz w:val="28"/>
          <w:szCs w:val="28"/>
        </w:rPr>
        <w:t>ль</w:t>
      </w:r>
      <w:r>
        <w:rPr>
          <w:rFonts w:ascii="Times New Roman" w:hAnsi="Times New Roman" w:cs="Times New Roman"/>
          <w:spacing w:val="-8"/>
          <w:sz w:val="28"/>
          <w:szCs w:val="28"/>
        </w:rPr>
        <w:t>з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6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ВКР </w:t>
      </w:r>
      <w:r>
        <w:rPr>
          <w:rFonts w:ascii="Times New Roman" w:hAnsi="Times New Roman" w:cs="Times New Roman"/>
          <w:spacing w:val="-8"/>
          <w:sz w:val="28"/>
          <w:szCs w:val="28"/>
        </w:rPr>
        <w:t>л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>т</w:t>
      </w:r>
      <w:r>
        <w:rPr>
          <w:rFonts w:ascii="Times New Roman" w:hAnsi="Times New Roman" w:cs="Times New Roman"/>
          <w:spacing w:val="-7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spacing w:val="-5"/>
          <w:sz w:val="28"/>
          <w:szCs w:val="28"/>
        </w:rPr>
        <w:t>ат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7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>т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7"/>
          <w:sz w:val="28"/>
          <w:szCs w:val="28"/>
        </w:rPr>
        <w:t>ч</w:t>
      </w:r>
      <w:r>
        <w:rPr>
          <w:rFonts w:ascii="Times New Roman" w:hAnsi="Times New Roman" w:cs="Times New Roman"/>
          <w:spacing w:val="-6"/>
          <w:sz w:val="28"/>
          <w:szCs w:val="28"/>
        </w:rPr>
        <w:t>ни</w:t>
      </w:r>
      <w:r>
        <w:rPr>
          <w:rFonts w:ascii="Times New Roman" w:hAnsi="Times New Roman" w:cs="Times New Roman"/>
          <w:spacing w:val="-7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pacing w:val="-6"/>
          <w:sz w:val="28"/>
          <w:szCs w:val="28"/>
        </w:rPr>
        <w:t>по</w:t>
      </w:r>
      <w:r>
        <w:rPr>
          <w:rFonts w:ascii="Times New Roman" w:hAnsi="Times New Roman" w:cs="Times New Roman"/>
          <w:spacing w:val="-8"/>
          <w:sz w:val="28"/>
          <w:szCs w:val="28"/>
        </w:rPr>
        <w:t>л</w:t>
      </w:r>
      <w:r>
        <w:rPr>
          <w:rFonts w:ascii="Times New Roman" w:hAnsi="Times New Roman" w:cs="Times New Roman"/>
          <w:spacing w:val="-6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опи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>
        <w:rPr>
          <w:rFonts w:ascii="Times New Roman" w:hAnsi="Times New Roman" w:cs="Times New Roman"/>
          <w:spacing w:val="-6"/>
          <w:sz w:val="28"/>
          <w:szCs w:val="28"/>
        </w:rPr>
        <w:t>ни</w:t>
      </w:r>
      <w:r>
        <w:rPr>
          <w:rFonts w:ascii="Times New Roman" w:hAnsi="Times New Roman" w:cs="Times New Roman"/>
          <w:spacing w:val="-7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т</w:t>
      </w: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>
        <w:rPr>
          <w:rFonts w:ascii="Times New Roman" w:hAnsi="Times New Roman" w:cs="Times New Roman"/>
          <w:spacing w:val="-7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>бо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>
        <w:rPr>
          <w:rFonts w:ascii="Times New Roman" w:hAnsi="Times New Roman" w:cs="Times New Roman"/>
          <w:spacing w:val="-6"/>
          <w:sz w:val="28"/>
          <w:szCs w:val="28"/>
        </w:rPr>
        <w:t>ни</w:t>
      </w:r>
      <w:r>
        <w:rPr>
          <w:rFonts w:ascii="Times New Roman" w:hAnsi="Times New Roman" w:cs="Times New Roman"/>
          <w:spacing w:val="-7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>т</w:t>
      </w: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>
        <w:rPr>
          <w:rFonts w:ascii="Times New Roman" w:hAnsi="Times New Roman" w:cs="Times New Roman"/>
          <w:spacing w:val="-6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>
        <w:rPr>
          <w:rFonts w:ascii="Times New Roman" w:hAnsi="Times New Roman" w:cs="Times New Roman"/>
          <w:spacing w:val="-8"/>
          <w:sz w:val="28"/>
          <w:szCs w:val="28"/>
        </w:rPr>
        <w:t>т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Если в работе делается ссылка на какие-либо заимствованные факты или цитируются работы других авторов, то автор должен обязательно указать в </w:t>
      </w:r>
      <w:r>
        <w:rPr>
          <w:rFonts w:ascii="Times New Roman" w:hAnsi="Times New Roman" w:cs="Times New Roman"/>
          <w:spacing w:val="2"/>
          <w:sz w:val="28"/>
          <w:szCs w:val="28"/>
        </w:rPr>
        <w:t>ссылке, откуда взяты приведенные материалы. Не следует включать в список те источники, на которые нет ссылок в тексте ВКР, и которые фактически не были использованы. К</w:t>
      </w:r>
      <w:r>
        <w:rPr>
          <w:rFonts w:ascii="Times New Roman" w:hAnsi="Times New Roman" w:cs="Times New Roman"/>
          <w:sz w:val="28"/>
          <w:szCs w:val="28"/>
        </w:rPr>
        <w:t xml:space="preserve">оличество библиографических ссылок 30, включая 10-15 ссылок на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b/>
          <w:szCs w:val="28"/>
        </w:rPr>
        <w:t>я</w:t>
      </w:r>
      <w:r>
        <w:rPr>
          <w:rFonts w:ascii="Times New Roman" w:hAnsi="Times New Roman" w:cs="Times New Roman"/>
          <w:szCs w:val="28"/>
        </w:rPr>
        <w:t>) (при необходимости):</w:t>
      </w:r>
    </w:p>
    <w:p w:rsidR="006855E1" w:rsidRDefault="00C86C91">
      <w:pPr>
        <w:pStyle w:val="Body-14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приложения выносятся те вспомогательные или дополнительные материалы, которые загромождают текст основного содержания. Приложения нумеруются. На все приложения должны содержаться ссылки из основного текста. </w:t>
      </w:r>
    </w:p>
    <w:p w:rsidR="006855E1" w:rsidRDefault="00C86C91">
      <w:pPr>
        <w:pStyle w:val="Body-140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Каждая глава должна содержать иллюстративный материал в виде диаграмм моделей архитектуры предприятия или математическое описание метода решения задачи. Если ВКР выполнялась по заказу какого-либо предприятия или фирмы, то в качестве приложения к ВКР прилаг</w:t>
      </w:r>
      <w:r>
        <w:rPr>
          <w:rFonts w:ascii="Times New Roman" w:hAnsi="Times New Roman" w:cs="Times New Roman"/>
          <w:szCs w:val="28"/>
        </w:rPr>
        <w:t xml:space="preserve">ается Справка (Акт) о внедрении результатов ВКР. </w:t>
      </w:r>
    </w:p>
    <w:p w:rsidR="006855E1" w:rsidRDefault="00C86C91">
      <w:pPr>
        <w:pStyle w:val="Body-1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Тексты выпускных квалификационных работ, размещаются в электронно-библиотечной системе УРГЭУ и проверяются на плагиат и объём необоснованного заимствования с использованием предназначенного для этих целей л</w:t>
      </w:r>
      <w:r>
        <w:rPr>
          <w:rFonts w:ascii="Times New Roman" w:hAnsi="Times New Roman" w:cs="Times New Roman"/>
          <w:szCs w:val="28"/>
        </w:rPr>
        <w:t>ицензионного программного обеспечения.</w:t>
      </w:r>
    </w:p>
    <w:p w:rsidR="006855E1" w:rsidRDefault="006855E1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6855E1" w:rsidRDefault="00C86C91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2.1.5 Руководство выпускной квалификационной работой</w:t>
      </w:r>
    </w:p>
    <w:p w:rsidR="006855E1" w:rsidRDefault="006855E1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утверждения студенту темы ВКР и до оформ</w:t>
      </w:r>
      <w:r>
        <w:rPr>
          <w:rFonts w:ascii="Times New Roman" w:hAnsi="Times New Roman" w:cs="Times New Roman"/>
          <w:sz w:val="28"/>
          <w:szCs w:val="28"/>
        </w:rPr>
        <w:t xml:space="preserve">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6855E1" w:rsidRDefault="006855E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855E1" w:rsidRDefault="00C86C91">
      <w:pPr>
        <w:pStyle w:val="af7"/>
        <w:numPr>
          <w:ilvl w:val="1"/>
          <w:numId w:val="2"/>
        </w:numPr>
        <w:shd w:val="clear" w:color="auto" w:fill="FFFFFF"/>
        <w:ind w:right="864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>ПОРЯДОК ВЫПОЛНЕНИЯ ВЫПУСКНОЙ</w:t>
      </w:r>
    </w:p>
    <w:p w:rsidR="006855E1" w:rsidRDefault="00C86C91">
      <w:pPr>
        <w:pStyle w:val="af7"/>
        <w:shd w:val="clear" w:color="auto" w:fill="FFFFFF"/>
        <w:ind w:left="927" w:right="864"/>
        <w:jc w:val="center"/>
        <w:rPr>
          <w:b/>
          <w:bCs/>
          <w:spacing w:val="-6"/>
        </w:rPr>
      </w:pPr>
      <w:r>
        <w:rPr>
          <w:b/>
          <w:bCs/>
          <w:spacing w:val="-9"/>
        </w:rPr>
        <w:t>КВАЛИФИКАЦИОННОЙ РАБОТЫ</w:t>
      </w:r>
    </w:p>
    <w:p w:rsidR="006855E1" w:rsidRDefault="006855E1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855E1" w:rsidRDefault="00C86C91">
      <w:pPr>
        <w:pStyle w:val="af7"/>
        <w:numPr>
          <w:ilvl w:val="2"/>
          <w:numId w:val="2"/>
        </w:numPr>
        <w:shd w:val="clear" w:color="auto" w:fill="FFFFFF"/>
        <w:ind w:right="864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Порядок выполнения выпускных квалификационных работ </w:t>
      </w:r>
    </w:p>
    <w:p w:rsidR="006855E1" w:rsidRDefault="006855E1">
      <w:pPr>
        <w:pStyle w:val="af7"/>
        <w:shd w:val="clear" w:color="auto" w:fill="FFFFFF"/>
        <w:ind w:left="987" w:right="864"/>
        <w:rPr>
          <w:bCs/>
          <w:i/>
          <w:spacing w:val="-6"/>
          <w:sz w:val="28"/>
          <w:szCs w:val="28"/>
        </w:rPr>
      </w:pP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работы.  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 защита ВКР включает в себя: </w:t>
      </w:r>
    </w:p>
    <w:p w:rsidR="006855E1" w:rsidRDefault="00C86C91">
      <w:pPr>
        <w:pStyle w:val="af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примерной темы ВКР, уточнение темы с преподавателем - научным руководителем; </w:t>
      </w:r>
    </w:p>
    <w:p w:rsidR="006855E1" w:rsidRDefault="00C86C91">
      <w:pPr>
        <w:pStyle w:val="af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предварительное изучение материала по теме; </w:t>
      </w:r>
    </w:p>
    <w:p w:rsidR="006855E1" w:rsidRDefault="00C86C91">
      <w:pPr>
        <w:pStyle w:val="af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структуры работы в виде примерного содержания; </w:t>
      </w:r>
    </w:p>
    <w:p w:rsidR="006855E1" w:rsidRDefault="00C86C91">
      <w:pPr>
        <w:pStyle w:val="af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углубленное изучение материала по теме, уточнение информации дл</w:t>
      </w:r>
      <w:r>
        <w:rPr>
          <w:sz w:val="28"/>
          <w:szCs w:val="28"/>
        </w:rPr>
        <w:t xml:space="preserve">я расчетов, написание выпускной квалификационной работы и составление библиографии по теме, постоянно консультируясь с научным руководителем; </w:t>
      </w:r>
    </w:p>
    <w:p w:rsidR="006855E1" w:rsidRDefault="00C86C91">
      <w:pPr>
        <w:pStyle w:val="af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работы в соответствии с данными требованиями; </w:t>
      </w:r>
    </w:p>
    <w:p w:rsidR="006855E1" w:rsidRDefault="00C86C91">
      <w:pPr>
        <w:pStyle w:val="af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отзыва от научного руководителя; </w:t>
      </w:r>
    </w:p>
    <w:p w:rsidR="006855E1" w:rsidRDefault="00C86C91">
      <w:pPr>
        <w:pStyle w:val="af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материала презентации для членов Государственной экзаменационной комиссии и плана доклада; </w:t>
      </w:r>
    </w:p>
    <w:p w:rsidR="006855E1" w:rsidRDefault="00C86C91">
      <w:pPr>
        <w:pStyle w:val="af7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работы перед Государственной экзаменационной комиссией. 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обучающемуся назначается руководитель.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работы: </w:t>
      </w:r>
    </w:p>
    <w:p w:rsidR="006855E1" w:rsidRDefault="00C86C91">
      <w:pPr>
        <w:pStyle w:val="af7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до начала производственной практики задание на выпускную квалификационную работу; </w:t>
      </w:r>
    </w:p>
    <w:p w:rsidR="006855E1" w:rsidRDefault="00C86C91">
      <w:pPr>
        <w:pStyle w:val="af7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темой выдает обучающему задание на практику для сбора материала; </w:t>
      </w:r>
    </w:p>
    <w:p w:rsidR="006855E1" w:rsidRDefault="00C86C91">
      <w:pPr>
        <w:pStyle w:val="af7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вместе с обучающимся календарный</w:t>
      </w:r>
      <w:r>
        <w:rPr>
          <w:sz w:val="28"/>
          <w:szCs w:val="28"/>
        </w:rPr>
        <w:t xml:space="preserve"> график выполнения работы, утверждаемый заведующим кафедрой; </w:t>
      </w:r>
    </w:p>
    <w:p w:rsidR="006855E1" w:rsidRDefault="00C86C91">
      <w:pPr>
        <w:pStyle w:val="af7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 обучающему литературу, справочные материалы и другие материалы по теме; </w:t>
      </w:r>
    </w:p>
    <w:p w:rsidR="006855E1" w:rsidRDefault="00C86C91">
      <w:pPr>
        <w:pStyle w:val="af7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систематические консультации; </w:t>
      </w:r>
    </w:p>
    <w:p w:rsidR="006855E1" w:rsidRDefault="00C86C91">
      <w:pPr>
        <w:pStyle w:val="af7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выполнение работы (по частям и в целом); </w:t>
      </w:r>
    </w:p>
    <w:p w:rsidR="006855E1" w:rsidRDefault="00C86C91">
      <w:pPr>
        <w:pStyle w:val="af7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после преддипломной практики вносит изменения в задание на выпускную квалификационную работу. 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выбора темы и ее согласования с научным руководителем обучающийся пишет заявление на имя заведующего кафедрой об её утверждении. </w:t>
      </w:r>
    </w:p>
    <w:p w:rsidR="006855E1" w:rsidRDefault="006855E1">
      <w:pPr>
        <w:shd w:val="clear" w:color="auto" w:fill="FFFFFF"/>
        <w:spacing w:after="0" w:line="240" w:lineRule="auto"/>
        <w:ind w:left="5" w:firstLine="706"/>
        <w:jc w:val="both"/>
        <w:rPr>
          <w:bCs/>
          <w:spacing w:val="-6"/>
          <w:sz w:val="28"/>
          <w:szCs w:val="28"/>
        </w:rPr>
      </w:pPr>
    </w:p>
    <w:p w:rsidR="006855E1" w:rsidRDefault="00C86C91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2.2.2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Подготовка к защите выпускной квалификационной работы      </w:t>
      </w:r>
    </w:p>
    <w:p w:rsidR="006855E1" w:rsidRDefault="00C86C91">
      <w:pPr>
        <w:shd w:val="clear" w:color="auto" w:fill="FFFFFF"/>
        <w:spacing w:after="0" w:line="240" w:lineRule="auto"/>
        <w:ind w:left="540" w:right="8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55E1" w:rsidRDefault="00C86C91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работы законченные разделы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предоставляются     на     проверку     научному     руководителю. </w:t>
      </w:r>
      <w:r>
        <w:rPr>
          <w:rFonts w:ascii="Times New Roman" w:hAnsi="Times New Roman" w:cs="Times New Roman"/>
          <w:sz w:val="28"/>
          <w:szCs w:val="28"/>
        </w:rPr>
        <w:t xml:space="preserve">После чего ВКР в несброшюрованном виде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представляется нормоконтролеру для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проверки правильности ее оформления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требованиям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требованиях к оформлению рефератов, отчетов по практике, контрольных, курсовых и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выпускных квалификационных работ УрГЭУ(П7.5-000-2015).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установленному кафедрой </w:t>
      </w:r>
      <w:r>
        <w:rPr>
          <w:rFonts w:ascii="Times New Roman" w:hAnsi="Times New Roman" w:cs="Times New Roman"/>
          <w:sz w:val="28"/>
          <w:szCs w:val="28"/>
        </w:rPr>
        <w:t>расписанию до официальной защиты на кафедре Бизнес-информатики проводится открытая предварительная защита ВКР с целью проверки соответствия содержания и оформления ВКР установленным требованиям и принятия решения о допуске к официальной защите.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предвари</w:t>
      </w:r>
      <w:r>
        <w:rPr>
          <w:rFonts w:ascii="Times New Roman" w:hAnsi="Times New Roman" w:cs="Times New Roman"/>
          <w:sz w:val="28"/>
          <w:szCs w:val="28"/>
        </w:rPr>
        <w:t>тельной защите желательно присутствие научного руководителя работы. В процессе защиты студент излагает суть работы и отвечает на вопросы. По итогам предварительной защиты принимается решение о степени готовности ВКР к защите и формулируются замечания, треб</w:t>
      </w:r>
      <w:r>
        <w:rPr>
          <w:rFonts w:ascii="Times New Roman" w:hAnsi="Times New Roman" w:cs="Times New Roman"/>
          <w:sz w:val="28"/>
          <w:szCs w:val="28"/>
        </w:rPr>
        <w:t xml:space="preserve">ующие устранения.  При наличии существенных замечаний студент-выпускник должен доработать выпускную квалификационную работу. 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ВКР, за исключением текстов ВКР, содержащих сведения, составляющие государственную тайну, размещаются в электронно-библиоте</w:t>
      </w:r>
      <w:r>
        <w:rPr>
          <w:rFonts w:ascii="Times New Roman" w:hAnsi="Times New Roman" w:cs="Times New Roman"/>
          <w:sz w:val="28"/>
          <w:szCs w:val="28"/>
        </w:rPr>
        <w:t>чной системе (ЭБС) Университета и проверяются на объем заимствований. Порядок размещения текстов ВКР в ЭБС, проверки на объем заимствований, в том числе содержательного выявления неправомочных заимствований, устанавливается «Порядком размещения текстов ВКР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электронно-библиотечной системе УрГЭУ и проверки на объем заимствования» Перед процедурой размещения студент должен написать аннотацию на ВКР и заполнить разрешение на размещение ВКР в ЭБС Университета.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допуске ВКР к защите принимает заведующи</w:t>
      </w:r>
      <w:r>
        <w:rPr>
          <w:rFonts w:ascii="Times New Roman" w:hAnsi="Times New Roman" w:cs="Times New Roman"/>
          <w:sz w:val="28"/>
          <w:szCs w:val="28"/>
        </w:rPr>
        <w:t>й кафедрой Бизнес-информатики (с соответствующей отметкой на титульном листе работы) на основании представленных документов (оформленного текста работы, отзыва руководителя), с учетом результатов предварительной защиты ВКР на кафедре бизнес-информатики.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ли заведующий кафедрой не сочтет возможным допустить работу к защите, вопрос о допуске решается на заседании кафедры с участием руководителя и автора работы. Если работа была представлена позже установленных сроков, но не позднее даты защиты ВКР, то она мо</w:t>
      </w:r>
      <w:r>
        <w:rPr>
          <w:rFonts w:ascii="Times New Roman" w:hAnsi="Times New Roman" w:cs="Times New Roman"/>
          <w:sz w:val="28"/>
          <w:szCs w:val="28"/>
        </w:rPr>
        <w:t>жет быть допущена к защите при наличии уважительных причин, подтвержденных документально.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ГЭК за 2 календарных дня до защиты ВКР представляются: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носителе:</w:t>
      </w:r>
    </w:p>
    <w:p w:rsidR="006855E1" w:rsidRDefault="00C86C91">
      <w:pPr>
        <w:pStyle w:val="af7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требованиями, напечатанная и переплетенная рукопись работы</w:t>
      </w:r>
      <w:r>
        <w:rPr>
          <w:sz w:val="28"/>
          <w:szCs w:val="28"/>
        </w:rPr>
        <w:t xml:space="preserve"> с отметкой заведующего кафедрой о допуске к защите (1 экз.);</w:t>
      </w:r>
    </w:p>
    <w:p w:rsidR="006855E1" w:rsidRDefault="00C86C91">
      <w:pPr>
        <w:pStyle w:val="af7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отзыв руководителя ВКР (1 экз.);</w:t>
      </w:r>
    </w:p>
    <w:p w:rsidR="006855E1" w:rsidRDefault="00C86C91">
      <w:pPr>
        <w:pStyle w:val="af7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справка о публикации;</w:t>
      </w:r>
    </w:p>
    <w:p w:rsidR="006855E1" w:rsidRDefault="00C86C91">
      <w:pPr>
        <w:pStyle w:val="af7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проверке в системе «Антиплагиат».</w:t>
      </w:r>
    </w:p>
    <w:p w:rsidR="006855E1" w:rsidRDefault="00C86C9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электронном носителе:</w:t>
      </w:r>
    </w:p>
    <w:p w:rsidR="006855E1" w:rsidRDefault="00C86C91">
      <w:pPr>
        <w:pStyle w:val="af7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текст ВКР в формате MS Word;</w:t>
      </w:r>
    </w:p>
    <w:p w:rsidR="006855E1" w:rsidRDefault="00C86C91">
      <w:pPr>
        <w:pStyle w:val="af7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все разработанные электронные материалы;</w:t>
      </w:r>
    </w:p>
    <w:p w:rsidR="006855E1" w:rsidRDefault="00C86C91">
      <w:pPr>
        <w:pStyle w:val="af7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езентационные материалы для защиты ВКР (12-14 слайдов);</w:t>
      </w:r>
    </w:p>
    <w:p w:rsidR="006855E1" w:rsidRDefault="00C86C91">
      <w:pPr>
        <w:pStyle w:val="af7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реферат (аннотация).</w:t>
      </w:r>
    </w:p>
    <w:p w:rsidR="006855E1" w:rsidRDefault="006855E1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6855E1" w:rsidRDefault="00C86C91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2.2.3 Защита выпускной квалификационной работы</w:t>
      </w:r>
    </w:p>
    <w:p w:rsidR="006855E1" w:rsidRDefault="006855E1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855E1" w:rsidRDefault="00C86C91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Защита ВКР   проводится   на   заседании </w:t>
      </w:r>
      <w:r>
        <w:rPr>
          <w:rFonts w:ascii="Times New Roman" w:hAnsi="Times New Roman" w:cs="Times New Roman"/>
          <w:sz w:val="28"/>
          <w:szCs w:val="28"/>
        </w:rPr>
        <w:t xml:space="preserve">ГЭК согласно регламенту проведения государственных аттестационных испытаний. </w:t>
      </w:r>
    </w:p>
    <w:p w:rsidR="006855E1" w:rsidRDefault="00C86C91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  <w:sectPr w:rsidR="006855E1">
          <w:pgSz w:w="11906" w:h="16838"/>
          <w:pgMar w:top="993" w:right="850" w:bottom="426" w:left="1276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>
        <w:rPr>
          <w:rFonts w:ascii="Times New Roman" w:hAnsi="Times New Roman" w:cs="Times New Roman"/>
          <w:spacing w:val="-7"/>
          <w:sz w:val="28"/>
          <w:szCs w:val="28"/>
        </w:rPr>
        <w:t>(отлично, хорошо, удовлетворительно, неудовлетворительно).</w:t>
      </w:r>
    </w:p>
    <w:p w:rsidR="006855E1" w:rsidRDefault="00C86C91">
      <w:pPr>
        <w:pStyle w:val="af7"/>
        <w:numPr>
          <w:ilvl w:val="0"/>
          <w:numId w:val="3"/>
        </w:numPr>
        <w:spacing w:after="60"/>
        <w:jc w:val="center"/>
        <w:rPr>
          <w:b/>
        </w:rPr>
      </w:pPr>
      <w:r>
        <w:rPr>
          <w:b/>
        </w:rPr>
        <w:lastRenderedPageBreak/>
        <w:t xml:space="preserve">Критерии оценки содержания, качества подготовки и </w:t>
      </w:r>
      <w:r>
        <w:rPr>
          <w:b/>
        </w:rPr>
        <w:t>защиты выпускной квалификационной работы</w:t>
      </w:r>
    </w:p>
    <w:p w:rsidR="006855E1" w:rsidRDefault="00C86C9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содержания ВКР и процедуры защиты. При этом оценивается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соответствие:</w:t>
      </w:r>
    </w:p>
    <w:p w:rsidR="006855E1" w:rsidRDefault="00C86C9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содержания работы заявленной теме;</w:t>
      </w:r>
    </w:p>
    <w:p w:rsidR="006855E1" w:rsidRDefault="00C86C9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глубины раскрытия темы ВКР значимости проблемы исследования; </w:t>
      </w:r>
    </w:p>
    <w:p w:rsidR="006855E1" w:rsidRDefault="00C86C9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работы требованиям ГОСТ;</w:t>
      </w:r>
    </w:p>
    <w:p w:rsidR="006855E1" w:rsidRDefault="00C86C9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обучения требованиям, предусмотренным ФГОС ВО.</w:t>
      </w:r>
    </w:p>
    <w:p w:rsidR="006855E1" w:rsidRDefault="00C86C9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71717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выпускным квалификационным работам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</w:t>
      </w:r>
      <w:r>
        <w:rPr>
          <w:rFonts w:ascii="Times New Roman" w:eastAsia="Times New Roman" w:hAnsi="Times New Roman" w:cs="Times New Roman"/>
          <w:color w:val="717171"/>
          <w:sz w:val="23"/>
          <w:szCs w:val="23"/>
          <w:lang w:eastAsia="ru-RU"/>
        </w:rPr>
        <w:t>.</w:t>
      </w:r>
    </w:p>
    <w:p w:rsidR="006855E1" w:rsidRDefault="00C86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содержания, качества подготовки и защиты выпускной квалификационной р</w:t>
      </w:r>
      <w:r>
        <w:rPr>
          <w:rFonts w:ascii="Times New Roman" w:hAnsi="Times New Roman" w:cs="Times New Roman"/>
          <w:b/>
          <w:sz w:val="24"/>
          <w:szCs w:val="24"/>
        </w:rPr>
        <w:t>аботы по ОПОП - программам магистратуры</w:t>
      </w:r>
    </w:p>
    <w:tbl>
      <w:tblPr>
        <w:tblW w:w="15555" w:type="dxa"/>
        <w:tblInd w:w="-8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CellMar>
          <w:top w:w="60" w:type="dxa"/>
          <w:left w:w="5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7"/>
        <w:gridCol w:w="3970"/>
        <w:gridCol w:w="4288"/>
        <w:gridCol w:w="3610"/>
      </w:tblGrid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Оценка / Критерий оценки 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Оценка «отлично» 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Оценка «хорошо» 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Оценка </w:t>
            </w:r>
          </w:p>
          <w:p w:rsidR="006855E1" w:rsidRDefault="00C86C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«удовлетворительно» 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работе четко обоснована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работе недостаточно полно обоснована актуальность  темы ВКР и значимость проблемы исследования. Допускаются отдельные недочеты в формулировка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х. 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Сформулированы четко элементы научной новизны. В работе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Элементы научной новизны сформулированы. </w:t>
            </w:r>
          </w:p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работе не оп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Практическая направленность работы выражена слабо.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Цель и задачи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Цель и задачи сформулированы недостаточно четко, слабо связаны со структурой работы. Имеются грубые оши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бки в выборе и/или применении методов исследования  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Проведен качественный литературный обзор проблемы исследования, сделаны самостоятельные выводы. Теорет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ический материал хорошо структурирован, обобщен.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Понятийный аппарат полностью автором освоен.   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структурирован и обобщен. Понят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ийным аппаратом автор в целом владеет.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Литературный обзор не достаточно полный, выводы поверхностные. Теоретический материал  плохо структурирован, обобщения  отсутствуют.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Есть ошибки в применении понятийного аппарата.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5. Корректность выбора и  использова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ния информационных источников для проведения исследования.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целом умеет работать с  информационными источниками. Корректно использует литературные источники. Умеет пользоваться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в полной мере умеет работать с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полные . Требования конфиденциальности информации  соблюдаются.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Умеет провести глубокий анализ   проблемы для выбранного объекта исследования.  Методы анал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иза  использует правильно. Делает самостоятельные полные обоснованные выводы.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зрения полноты и/или обоснованности 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7. Наличие публикаций по теме иссл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едования и выступления на конференциях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Имеется  одна публикация авто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 по  проблеме исследования или выступление на конференции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 изложен логично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работе отсутствует внутреннее единство, имеются нарушения в логике и п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емы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работе сформулированы предложения по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Рекомендации по совершенствованию  деятельности организации носят формальный характер. Виде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ние перспектив дальнейших исследований отсутствует.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 Уровень языковой и стилистической грамотности. 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Высокий уровень языковой и стилистической грамотности. В работе отсутствуют речевые и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орфографические ошибки. Автор свободно владеет деловым стилем реч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 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Недостаточное владение</w:t>
            </w:r>
            <w:r>
              <w:rPr>
                <w:rFonts w:ascii="Arial" w:eastAsia="Times New Roman" w:hAnsi="Arial" w:cs="Arial"/>
                <w:strike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деловым стилем речи. В работе имеются различного рода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ошибки,  опечатки исправлены не полностью. 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11. Качество оформления работы   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Имеются не значительные недочеты в оформлении 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Много недочетов в оформлении. </w:t>
            </w:r>
          </w:p>
        </w:tc>
      </w:tr>
      <w:tr w:rsidR="006855E1">
        <w:tc>
          <w:tcPr>
            <w:tcW w:w="3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3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Лако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428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Недостаточное освещение проб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361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6855E1" w:rsidRDefault="00C86C91">
            <w:pPr>
              <w:spacing w:before="115" w:after="11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Доклад не дает представления о содер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6855E1" w:rsidRDefault="0068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5E1" w:rsidRDefault="0068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выставляется, если:</w:t>
      </w: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аппарат исследования не продуман или отсутствует его описание;</w:t>
      </w: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неудачно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 цель и задачи, выводы носят декларативный характер;</w:t>
      </w: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работе не обоснована актуальность проблемы;</w:t>
      </w: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зации); не имеет выводов и рекомендаций; не отвечает требованиям, изложенным в методических указаниях кафедры;</w:t>
      </w: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заключительной части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неумение анализировать научные источники, делать необходимые выводы, поверхностное знакомство со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литературой; минимальный библиографический список;</w:t>
      </w: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отзывах научного руководителя и рецензента имеются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критические замечания;</w:t>
      </w: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оформление не соответствует требованиям, предъявляемым к ВКР;</w:t>
      </w:r>
    </w:p>
    <w:p w:rsidR="006855E1" w:rsidRDefault="00C86C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6855E1">
          <w:pgSz w:w="16838" w:h="11906" w:orient="landscape"/>
          <w:pgMar w:top="1276" w:right="993" w:bottom="850" w:left="426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к защите не подготовлены  презентационные материалы..</w:t>
      </w:r>
    </w:p>
    <w:p w:rsidR="006855E1" w:rsidRDefault="006855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E1" w:rsidRDefault="00C86C91">
      <w:pPr>
        <w:pStyle w:val="af7"/>
        <w:numPr>
          <w:ilvl w:val="0"/>
          <w:numId w:val="3"/>
        </w:num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6855E1" w:rsidRDefault="00C86C91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ТИПОВЫХ ВОПРОСОВ, ЗАДАВАЕМЫХ ПРИ ПРОЦЕДУРЕ </w:t>
      </w:r>
      <w:r>
        <w:rPr>
          <w:rFonts w:ascii="Times New Roman" w:hAnsi="Times New Roman" w:cs="Times New Roman"/>
          <w:b/>
          <w:sz w:val="24"/>
          <w:szCs w:val="24"/>
        </w:rPr>
        <w:t>ЗАЩИТЫ ВЫПУКНЫХ КВАЛИФИКАЦИОННЫХ РАБОТ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Хранилища данных. Многомерные и пространственные модели данных.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идеи сервис-ориентированной архитектуры (SOA).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CRM-системы как средство реализации маркетинга отношений. Концепция CRM. Основные возможности и к</w:t>
      </w:r>
      <w:r>
        <w:rPr>
          <w:rFonts w:ascii="Times New Roman" w:hAnsi="Times New Roman" w:cs="Times New Roman"/>
          <w:sz w:val="28"/>
          <w:szCs w:val="28"/>
        </w:rPr>
        <w:t>омпоненты CRM-систем. Примеры CRM-систем.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управления корпоративной эффективностью (Corporate Performance Management, CPM). Архитектура и основные функциональные возможности. Место CPM в корпоративной информационной системе компании. Обзор основных </w:t>
      </w:r>
      <w:r>
        <w:rPr>
          <w:rFonts w:ascii="Times New Roman" w:hAnsi="Times New Roman" w:cs="Times New Roman"/>
          <w:sz w:val="28"/>
          <w:szCs w:val="28"/>
        </w:rPr>
        <w:t>коммерческих систем класса CPM.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управление компанией на основе сбалансированной системы показателей с использованием систем класса CPM.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и основные функциональные возможности систем бизнес-интеллекта (Business Intelligence). Обзор основн</w:t>
      </w:r>
      <w:r>
        <w:rPr>
          <w:rFonts w:ascii="Times New Roman" w:hAnsi="Times New Roman" w:cs="Times New Roman"/>
          <w:sz w:val="28"/>
          <w:szCs w:val="28"/>
        </w:rPr>
        <w:t>ых коммерческих систем класса Business Intelligence.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нерегламентированных запросов и отчетов в системах класса Business Intelligence.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анализ многомерных данных средствами OLAP. Особенности реализации OLAP-технологий. Обзор коммерческ</w:t>
      </w:r>
      <w:r>
        <w:rPr>
          <w:rFonts w:ascii="Times New Roman" w:hAnsi="Times New Roman" w:cs="Times New Roman"/>
          <w:sz w:val="28"/>
          <w:szCs w:val="28"/>
        </w:rPr>
        <w:t>их OLAP-систем.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Mining: основные понятия, методы, модели и технологии. Анализ продуктов в области Data Mining. Методы и стадии интеллектуального анализа данных. Задачи классификации и регрессии в Data Mining. Основные понятия, алгоритмы и технологии.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и анализ на основе искусственных нейронных сетей.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кластерного и факторного анализа средствами Data Mining. Text Mining и Web Mining: основные понятия, методы, модели и технологии.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электронный бизнес. Структура электр</w:t>
      </w:r>
      <w:r>
        <w:rPr>
          <w:rFonts w:ascii="Times New Roman" w:hAnsi="Times New Roman" w:cs="Times New Roman"/>
          <w:sz w:val="28"/>
          <w:szCs w:val="28"/>
        </w:rPr>
        <w:t>онного рынка. Отличия секторов B2B и B2C. Основные подходы и технологии построения систем электронного бизнеса.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как канал распределения и маркетинговых коммуникаций. Виды маркетинговых коммуникаций и продвижения в сети Интернет, анализ их эффектив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Поисковое продвижение сайта (SEO): принципы и основные подходы. Схема работы поисковых машин в Интернет. Перспективы развития сети Интернет и ее влияние на электронный бизнес. Перспективы развития электронного бизнеса. Основные тенденции в мире и в </w:t>
      </w:r>
      <w:r>
        <w:rPr>
          <w:rFonts w:ascii="Times New Roman" w:hAnsi="Times New Roman" w:cs="Times New Roman"/>
          <w:sz w:val="28"/>
          <w:szCs w:val="28"/>
        </w:rPr>
        <w:t>России.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ИТ-проектами. Особенности ИТ-проектов разработки и внедрения информационных систем. Управление Интернет-проектами.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управления знаниями. Генезис и трансформация знаний на предприятии. Основные подходы к управлению знаниями в органи</w:t>
      </w:r>
      <w:r>
        <w:rPr>
          <w:rFonts w:ascii="Times New Roman" w:hAnsi="Times New Roman" w:cs="Times New Roman"/>
          <w:sz w:val="28"/>
          <w:szCs w:val="28"/>
        </w:rPr>
        <w:t>зации. Инфраструктура, культура и технологии управления знаниями.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Интеллектуально-информационные технологии в корпоративном управлении. Основные классы и области применения информационно-аналитических систем.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Экспертные системы: основные понятия. Модели пр</w:t>
      </w:r>
      <w:r>
        <w:rPr>
          <w:rFonts w:ascii="Times New Roman" w:hAnsi="Times New Roman" w:cs="Times New Roman"/>
          <w:sz w:val="28"/>
          <w:szCs w:val="28"/>
        </w:rPr>
        <w:t>едставления знаний в экспертных системах. Системы поддержки принятия решений.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Знания. Инженерия знаний. Базы знаний.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обработка бизнес-информации в маркетинге. Методы, модели и инструменты.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ИТ-сервиса. Основные понятия ITIL/ITSM. Испол</w:t>
      </w:r>
      <w:r>
        <w:rPr>
          <w:rFonts w:ascii="Times New Roman" w:hAnsi="Times New Roman" w:cs="Times New Roman"/>
          <w:sz w:val="28"/>
          <w:szCs w:val="28"/>
        </w:rPr>
        <w:t>ьзование подходов ITIL/ITSM.</w:t>
      </w:r>
    </w:p>
    <w:p w:rsidR="006855E1" w:rsidRDefault="00C86C91">
      <w:pPr>
        <w:widowControl w:val="0"/>
        <w:numPr>
          <w:ilvl w:val="0"/>
          <w:numId w:val="14"/>
        </w:numPr>
        <w:spacing w:after="0" w:line="235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задачи ИТ-службы компании. Виды организационных структур, тенденции, определение потребности в службе, аутсорсинг услуг.</w:t>
      </w:r>
    </w:p>
    <w:p w:rsidR="006855E1" w:rsidRDefault="00C86C91">
      <w:pPr>
        <w:spacing w:after="160" w:line="259" w:lineRule="auto"/>
      </w:pPr>
      <w:r>
        <w:br w:type="page"/>
      </w:r>
    </w:p>
    <w:p w:rsidR="006855E1" w:rsidRDefault="006855E1"/>
    <w:p w:rsidR="006855E1" w:rsidRDefault="00C86C91">
      <w:pPr>
        <w:pStyle w:val="af7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6855E1" w:rsidRDefault="0068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5E1" w:rsidRDefault="00C86C91">
      <w:pPr>
        <w:pStyle w:val="4"/>
        <w:shd w:val="clear" w:color="auto" w:fill="FFFFFF"/>
        <w:spacing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литература.</w:t>
      </w:r>
    </w:p>
    <w:p w:rsidR="006855E1" w:rsidRDefault="00C86C91">
      <w:pPr>
        <w:pStyle w:val="af7"/>
        <w:numPr>
          <w:ilvl w:val="0"/>
          <w:numId w:val="16"/>
        </w:numPr>
        <w:tabs>
          <w:tab w:val="clear" w:pos="720"/>
          <w:tab w:val="left" w:pos="708"/>
        </w:tabs>
        <w:ind w:left="426"/>
        <w:jc w:val="both"/>
      </w:pPr>
      <w:r>
        <w:t>Агальцов, Виктор Петрович. Базы данных [Электронный</w:t>
      </w:r>
      <w:r>
        <w:t xml:space="preserve"> ресурс] : учебник для студентов вузов, обучающихся по направлению 09.03.01 "Информатика и вычислительная техника": в 2 книгах. Кн. 2 : Распределенные и удаленные базы данных. - Москва : ФОРУМ: ИНФРА-М, 2018. - 271 с. </w:t>
      </w:r>
      <w:hyperlink r:id="rId9" w:tgtFrame="читать полный текст">
        <w:r>
          <w:rPr>
            <w:rStyle w:val="-"/>
            <w:i/>
            <w:iCs/>
          </w:rPr>
          <w:t>http://znanium.com/go.php?id=929256</w:t>
        </w:r>
      </w:hyperlink>
    </w:p>
    <w:p w:rsidR="006855E1" w:rsidRDefault="00C86C91">
      <w:pPr>
        <w:pStyle w:val="af7"/>
        <w:numPr>
          <w:ilvl w:val="0"/>
          <w:numId w:val="16"/>
        </w:numPr>
        <w:tabs>
          <w:tab w:val="clear" w:pos="720"/>
          <w:tab w:val="left" w:pos="708"/>
        </w:tabs>
        <w:ind w:left="426"/>
        <w:jc w:val="both"/>
      </w:pPr>
      <w:r>
        <w:t>Дадян, Э. Г. Методы хранения и обработки данных [Электронный ресурс] : учебник / Э. Г. Дадян. - Москва : ИНФРА-М, 2018. - 237 с. </w:t>
      </w:r>
      <w:hyperlink r:id="rId10" w:tgtFrame="читать полный текст">
        <w:r>
          <w:rPr>
            <w:rStyle w:val="-"/>
            <w:i/>
            <w:iCs/>
          </w:rPr>
          <w:t>http://znanium.com/go.php?id=1010634</w:t>
        </w:r>
      </w:hyperlink>
    </w:p>
    <w:p w:rsidR="006855E1" w:rsidRDefault="00C86C91">
      <w:pPr>
        <w:pStyle w:val="af7"/>
        <w:numPr>
          <w:ilvl w:val="0"/>
          <w:numId w:val="16"/>
        </w:numPr>
        <w:tabs>
          <w:tab w:val="clear" w:pos="720"/>
          <w:tab w:val="left" w:pos="708"/>
        </w:tabs>
        <w:ind w:left="426"/>
        <w:jc w:val="both"/>
      </w:pPr>
      <w:r>
        <w:t>Заботина, Н. Н. Проектирование информационных систем [Электронный ресурс] : учебное пособие для студентов вузов, обучающихся по специальност</w:t>
      </w:r>
      <w:r>
        <w:t>и 09.03.03 «Прикладная информатика (по областям)» и другим экономическим специальностям / Н. Н. Заботина. - Москва : ИНФРА-М, 2016. - 331 с. </w:t>
      </w:r>
      <w:hyperlink r:id="rId11" w:tgtFrame="читать полный текст">
        <w:r>
          <w:rPr>
            <w:rStyle w:val="-"/>
            <w:i/>
            <w:iCs/>
          </w:rPr>
          <w:t>http://znanium.com/go.php?id=542810</w:t>
        </w:r>
      </w:hyperlink>
    </w:p>
    <w:p w:rsidR="006855E1" w:rsidRDefault="00C86C91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аналитические системы [Электронный ресурс] : учебник для студентов вузов, обучающихся по направлению "Прикладная информатика" / Т. В. Алексеева [и др.] ; под ред. В. В. Дика. - Москва : Синергия ПРЕСС, 2013. - 384 с. </w:t>
      </w:r>
      <w:hyperlink r:id="rId12" w:tgtFrame="читать полный текст">
        <w:r>
          <w:rPr>
            <w:rStyle w:val="-"/>
            <w:rFonts w:ascii="Times New Roman" w:hAnsi="Times New Roman" w:cs="Times New Roman"/>
            <w:i/>
            <w:iCs/>
            <w:sz w:val="24"/>
            <w:szCs w:val="24"/>
          </w:rPr>
          <w:t>http://znanium.com/go.php?id=451186</w:t>
        </w:r>
      </w:hyperlink>
    </w:p>
    <w:p w:rsidR="006855E1" w:rsidRDefault="00C86C91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Карлберг, К. Бизнес-анализ с использованием Excel [Текст] : научное издание / Конрад Карлберг ; [пер. с англ. и ред. В. Р. Гинзбурга]. - 4-е изд. - Москва [и др.] </w:t>
      </w:r>
      <w:r>
        <w:rPr>
          <w:rFonts w:ascii="Times New Roman" w:hAnsi="Times New Roman" w:cs="Times New Roman"/>
          <w:color w:val="000000"/>
          <w:sz w:val="24"/>
          <w:szCs w:val="24"/>
        </w:rPr>
        <w:t>: Вильямс, 2014. - 566 с. (3 экз.)</w:t>
      </w:r>
    </w:p>
    <w:p w:rsidR="006855E1" w:rsidRDefault="00C86C91">
      <w:pPr>
        <w:pStyle w:val="af7"/>
        <w:numPr>
          <w:ilvl w:val="0"/>
          <w:numId w:val="16"/>
        </w:numPr>
        <w:tabs>
          <w:tab w:val="clear" w:pos="720"/>
          <w:tab w:val="left" w:pos="708"/>
        </w:tabs>
        <w:ind w:left="426"/>
        <w:jc w:val="both"/>
      </w:pPr>
      <w:r>
        <w:t>Култыгин, О. П. Администрирование баз данных. СУБД MS SQL Server [Электронный ресурс] : учебное пособие / О. П. Култыгин. - Москва : Московская финансово-промышленная академия, 2012. - 232 с. </w:t>
      </w:r>
      <w:hyperlink r:id="rId13" w:tgtFrame="читать полный текст">
        <w:r>
          <w:rPr>
            <w:rStyle w:val="-"/>
            <w:i/>
            <w:iCs/>
          </w:rPr>
          <w:t>http://znanium.com/go.php?id=451114</w:t>
        </w:r>
      </w:hyperlink>
    </w:p>
    <w:p w:rsidR="006855E1" w:rsidRDefault="00C86C91">
      <w:pPr>
        <w:pStyle w:val="af7"/>
        <w:numPr>
          <w:ilvl w:val="0"/>
          <w:numId w:val="16"/>
        </w:numPr>
        <w:tabs>
          <w:tab w:val="clear" w:pos="720"/>
          <w:tab w:val="left" w:pos="708"/>
        </w:tabs>
        <w:ind w:left="426"/>
        <w:jc w:val="both"/>
      </w:pPr>
      <w:r>
        <w:t>Мартишин, С. А. Базы данных. Практическое применение СУБД SQL и NoSOL-типа для применения проектирования информационных систем [Электронный ресурс] : учебное пособие для</w:t>
      </w:r>
      <w:r>
        <w:t xml:space="preserve"> бакалавров и магистров направлений подготовки 01.03.02 "Прикладная математика и информатика", 09.03.01 "Информатика и вычислительная техника", 09.03.02 "Информационные системы и технологии" ... / С. А. Мартишин, В. Л. Симонов. - Москва : ФОРУМ: ИНФРА-М, 2</w:t>
      </w:r>
      <w:r>
        <w:t>018. - 368 с. </w:t>
      </w:r>
      <w:hyperlink r:id="rId14" w:tgtFrame="читать полный текст">
        <w:r>
          <w:rPr>
            <w:rStyle w:val="-"/>
            <w:i/>
            <w:iCs/>
          </w:rPr>
          <w:t>http://znanium.com/go.php?id=926871</w:t>
        </w:r>
      </w:hyperlink>
    </w:p>
    <w:p w:rsidR="006855E1" w:rsidRDefault="00C86C91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Паклин, Н. Б. Бизнес-аналитика: от данных к знаниям [Текст] : учебное пособие / Н. Паклин, В. Орешков. - 2-е изд., испр. - Сан</w:t>
      </w:r>
      <w:r>
        <w:rPr>
          <w:rFonts w:ascii="Times New Roman" w:hAnsi="Times New Roman" w:cs="Times New Roman"/>
          <w:color w:val="000000"/>
          <w:sz w:val="24"/>
          <w:szCs w:val="24"/>
        </w:rPr>
        <w:t>кт-Петербург [и др.] : Питер, 2013. - 701 с. (7 экз.)</w:t>
      </w:r>
    </w:p>
    <w:p w:rsidR="006855E1" w:rsidRDefault="00C86C91">
      <w:pPr>
        <w:pStyle w:val="af7"/>
        <w:numPr>
          <w:ilvl w:val="0"/>
          <w:numId w:val="16"/>
        </w:numPr>
        <w:tabs>
          <w:tab w:val="clear" w:pos="720"/>
          <w:tab w:val="left" w:pos="708"/>
        </w:tabs>
        <w:ind w:left="426"/>
        <w:jc w:val="both"/>
      </w:pPr>
      <w:r>
        <w:t>Полякова, Л. Н. Основы SQL [Текст] : учебное пособие для студентов вузов, обучающихся по специальности 351400 "Прикладная информатика" / Л. Н. Полякова. - 2-е изд., испр. - Москва : Интернет-Университет</w:t>
      </w:r>
      <w:r>
        <w:t xml:space="preserve"> Информационных Технологий: БИНОМ. Лаборатория знаний, 2010. - 223 с. (1 экз.)</w:t>
      </w:r>
    </w:p>
    <w:p w:rsidR="006855E1" w:rsidRDefault="006855E1">
      <w:pPr>
        <w:pStyle w:val="4"/>
        <w:shd w:val="clear" w:color="auto" w:fill="FFFFFF"/>
        <w:spacing w:before="0" w:after="200"/>
        <w:rPr>
          <w:color w:val="000000"/>
          <w:sz w:val="28"/>
          <w:szCs w:val="28"/>
        </w:rPr>
      </w:pPr>
    </w:p>
    <w:p w:rsidR="006855E1" w:rsidRDefault="00C86C91">
      <w:pPr>
        <w:pStyle w:val="4"/>
        <w:shd w:val="clear" w:color="auto" w:fill="FFFFFF"/>
        <w:spacing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литература.</w:t>
      </w:r>
    </w:p>
    <w:p w:rsidR="006855E1" w:rsidRDefault="00C86C91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Анфилатов, В. С. Системный анализ в управлении [Текст] : учебное пособие для студентов вузов, обучающихся по специальности "Прикладная информатика" (</w:t>
      </w:r>
      <w:r>
        <w:rPr>
          <w:rFonts w:ascii="Times New Roman" w:hAnsi="Times New Roman" w:cs="Times New Roman"/>
          <w:color w:val="000000"/>
          <w:sz w:val="24"/>
          <w:szCs w:val="24"/>
        </w:rPr>
        <w:t>по областям)... / В. С. Анфилатов, А. А. Емельянов, А. А. Кукушкин; под ред. А. А. Емельянова. - Москва : Финансы и статистика, 2003. - 367 с. (28 экз.)</w:t>
      </w:r>
    </w:p>
    <w:p w:rsidR="006855E1" w:rsidRDefault="00C86C91">
      <w:pPr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Изакова, Н. Б. Маркетинговые исследования с применением пакета SPSS [Электронный ресурс] : учебное 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 / Н. Б. Изакова ; Урал. гос. экон. ун-т. - Екатеринбург : [б. и.], [2018?]. - 1 с. </w:t>
      </w:r>
      <w:hyperlink r:id="rId15" w:tgtFrame="читать полный текст">
        <w:r>
          <w:rPr>
            <w:rStyle w:val="-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http://meu.usue.ru/lessons/index.html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экз.)</w:t>
      </w:r>
    </w:p>
    <w:p w:rsidR="006855E1" w:rsidRDefault="00C86C91">
      <w:pPr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ресурсы и технологии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финансовом менеджменте [Текст] : учебник для студентов вузов, обучающихся по направлениям 08.01.00 "Магистр экономики" и 08.02.00 "Магистр менеджмента", а также студентов вузов специальности 080105.65 "Финансы и кредит", специализации "Финансовый менеджмен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т" / [И. Я. Лукасевич [и др.] ; под ред. И. Я. Лукасевича, Г. А. Титоренко. - Москва : ЮНИТИ-ДАНА, 2012. - 271 с. (20 экз.)</w:t>
      </w:r>
    </w:p>
    <w:p w:rsidR="006855E1" w:rsidRDefault="00C86C91">
      <w:pPr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Системы управления эффективностью бизнеса [Текст] : монография / [Н. М. Абдикеев [и др.] ; под науч. ред. Н. М. Абдикеева и О. В.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товой. - Москва : ИНФРА-М, 2012. - 281 с. (3 экз.)</w:t>
      </w:r>
    </w:p>
    <w:p w:rsidR="006855E1" w:rsidRDefault="00C86C91">
      <w:pPr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информационно-коммуникационные технологии для успешного ведения бизнеса [Электронный ресурс] : учебное пособие / Ю. Д, Романова [и др.]. - Москва : ИНФРА-М, 2014. - 279 с. </w:t>
      </w:r>
      <w:hyperlink r:id="rId16" w:tgtFrame="читать полный текст">
        <w:r>
          <w:rPr>
            <w:rStyle w:val="-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http://znanium.com/go.php?id=411654</w:t>
        </w:r>
      </w:hyperlink>
    </w:p>
    <w:p w:rsidR="006855E1" w:rsidRDefault="00C86C91">
      <w:pPr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Шакин, В. Н. Объектно-ориентированное программирование на Visual Basic в среде Visual Studio .NET [Электронный ресурс] : учебное пособие для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тудентов учебных заведений, реализующих программу среднего профессионального образования по специальностям 09.02.01 «Компьютерные системы и комплексы», 09.02.02 «Компьютерные сети», 09.02.03 «Программирование в компьютерных системах», 09.02.04 «Информацион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системы (по отраслям)», 09.02.05 «Прикладная информатика (по отраслям)» / В. Н. Шакин, А. В. Загвоздкина, Г. К. Сосновиков. - Москва : ФОРУМ: ИНФРА-М, 2018. - 398 с. </w:t>
      </w:r>
      <w:hyperlink r:id="rId17" w:tgtFrame="читать полный текст">
        <w:r>
          <w:rPr>
            <w:rStyle w:val="-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</w:t>
        </w:r>
        <w:r>
          <w:rPr>
            <w:rStyle w:val="-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/znanium.com/go.php?id=961516</w:t>
        </w:r>
      </w:hyperlink>
    </w:p>
    <w:p w:rsidR="006855E1" w:rsidRDefault="00C86C91">
      <w:pPr>
        <w:numPr>
          <w:ilvl w:val="0"/>
          <w:numId w:val="17"/>
        </w:numPr>
        <w:shd w:val="clear" w:color="auto" w:fill="FFFFFF"/>
        <w:spacing w:afterAutospacing="1" w:line="240" w:lineRule="auto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Ярушкина, Н. Г. Интеллектуальный анализ временных рядов [Электронный ресурс] : учебное пособие для студентов вузов, обучающихся по направлению «Прикладная информатика» / Н. Г. Ярушкина, Т. В. Афанасьева, И. Г. Перфильева. -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 : ФОРУМ: ИНФРА-М, 2012. - 160 с. </w:t>
      </w:r>
      <w:hyperlink r:id="rId18" w:tgtFrame="читать полный текст">
        <w:r>
          <w:rPr>
            <w:rStyle w:val="-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http://znanium.com/go.php?id=249314</w:t>
        </w:r>
      </w:hyperlink>
    </w:p>
    <w:p w:rsidR="006855E1" w:rsidRDefault="0068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E1" w:rsidRDefault="00C86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855E1" w:rsidRDefault="006855E1">
      <w:pPr>
        <w:spacing w:after="160" w:line="252" w:lineRule="auto"/>
        <w:rPr>
          <w:rFonts w:ascii="Times New Roman" w:hAnsi="Times New Roman" w:cs="Times New Roman"/>
          <w:b/>
          <w:bCs/>
          <w:color w:val="FF0000"/>
          <w:spacing w:val="-6"/>
          <w:sz w:val="28"/>
          <w:szCs w:val="28"/>
        </w:rPr>
      </w:pPr>
    </w:p>
    <w:p w:rsidR="006855E1" w:rsidRDefault="00C86C91">
      <w:pPr>
        <w:pStyle w:val="af7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</w:t>
      </w:r>
    </w:p>
    <w:p w:rsidR="006855E1" w:rsidRDefault="006855E1">
      <w:pPr>
        <w:jc w:val="center"/>
        <w:rPr>
          <w:b/>
          <w:sz w:val="28"/>
          <w:szCs w:val="28"/>
        </w:rPr>
      </w:pPr>
    </w:p>
    <w:p w:rsidR="006855E1" w:rsidRDefault="006855E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pacing w:val="-6"/>
          <w:sz w:val="28"/>
          <w:szCs w:val="28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2874"/>
        <w:gridCol w:w="1982"/>
        <w:gridCol w:w="2519"/>
        <w:gridCol w:w="1805"/>
      </w:tblGrid>
      <w:tr w:rsidR="006855E1">
        <w:trPr>
          <w:trHeight w:val="7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лицензионного ПО для установки в компьютерных классах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подтверждающих документов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 лицензии</w:t>
            </w:r>
          </w:p>
        </w:tc>
      </w:tr>
      <w:tr w:rsidR="006855E1">
        <w:trPr>
          <w:trHeight w:val="480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5E1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 Windows 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предоставления прав № Tr060590 от 19.09.2017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</w:tr>
      <w:tr w:rsidR="006855E1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Astra Linux Common Edition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Договр № 1 от 13 июня 2018, акт от 17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 2018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0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Офисные пакеты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5E1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 Office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предоставления прав № Tr060590 от 19.09.2017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</w:tr>
      <w:tr w:rsidR="006855E1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МойОфис стандартный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 до 25 ПК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 СК-281 от 7 июня 2017. Дата заключения - 07.06.2017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 срока</w:t>
            </w:r>
          </w:p>
        </w:tc>
      </w:tr>
      <w:tr w:rsidR="006855E1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Libre Office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GNU LGPL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0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Графические пакеты (ауд. 151,153)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CorelDRAW Graphics Suite X8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предоставления прав № Tr025968 от 26.04.2017, Лицензия № 175844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27.02.2022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Corel Painter 2017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Corel PaintShop Pro X9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 Acrobat DC Pro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 180-С-2019 от 17.12.2019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13.12.2020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 Lightroom CC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 After Effects CC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 Illustrator CC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 InCopy CC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 InDesign CC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 Photoshop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 Premiere Pro CC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GIMP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распространяемое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GNU GENERAL PUBLIC LICENSE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Inkscape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распространяемое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GNU GENERAL PUBLIC LICENSE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3D моделирование (ауд.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151,153)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Autodesk 3D Studio MAX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лицензия для вуза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срока. Дата заключения - 22.04.2018</w:t>
            </w:r>
          </w:p>
        </w:tc>
      </w:tr>
      <w:tr w:rsidR="006855E1">
        <w:trPr>
          <w:trHeight w:val="484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Системы автоматизированного проектирования (ауд. 151,153)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Autodesk AutoCAD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лицензия для вуза. Дата заключения - 22.04.2018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 срока.</w:t>
            </w:r>
          </w:p>
        </w:tc>
      </w:tr>
      <w:tr w:rsidR="006855E1">
        <w:trPr>
          <w:trHeight w:val="484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Продукты 1С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 1С: Предприятие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Б/Н от 02.06.2009 г., Лицензионное соглашение № 8971903, Акт № 62 от 15.07.2009  "1C:Зарплата и кадры бюджетного учреждения 8" (рег. номер 9648728)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Конфигурация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1С:Бухгалтерия 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Конфигурация 1С:Предприятие 8. Управление торговлей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Конфигурация 1С:Зарплата и Управление Персоналом 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Конфигурация 1С:Предприятие 8. ERP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Конфигурация 1С: Управление небольшой фирмой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Конфигурация 1C: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Бухгалтерия государственного учреждения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Конфигурация 1С: Зарплата и кадры бюджетного учреждения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Специализированное программное обеспечение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5E1">
        <w:trPr>
          <w:trHeight w:val="88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IBM SPSS Statistics Base Edition Edition Campus Value Unit Term License Subscription 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Support 12 Month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№33-ПО.2019 от 26.03.2019 г., Акт №Sk000236 от 02.04.2019.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Новый договор в процессе заключения!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02.04.2020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Crystal Reports XI Professional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 ПК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67Т от 04.07.2007 г.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Maple 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 ПК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67Т от 04.07.2007 г.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 MapInfo Professional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 ПК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Лицензионный договор № 79/2016-У от 7 сентября 2016, Акт № 215 от 22 сентября 2016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Embarcadero RAD Studio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ПК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лицензия, Информационное письмо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03.05.2020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InterBase XE7 ToGo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лицензия, Информационное письмо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IBLite XE7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лицензия, Информационное письмо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Альта Максимум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Лицензионное соглашение, Лицензия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ВККБ Бизнес-курс Максимум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№ БК-M1-КОЛ-1316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 Dynamics CRM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от 23.08.2016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- 25.10.2016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 Visual Studio Community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для образовательных учреждений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 SQL Server Express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для образовательных учреждений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MySQL Community Server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Стандартная общественная лицензия GNU (GPL)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PostgreSQL Server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PostgreSQL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 Visio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только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кафедры прикладной математики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предоставления прав № Tr020776 от c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07.04.2020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 Project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для кафедры прикладной математики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предоставления прав № Tr020776 от 07.04.2017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07.04.2020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Vortex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 до 30 ПК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предоставления прав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Tr024234 от 24.04.2017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Directum RX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 19-07944 от 20.08.2019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31.08.2020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PTC Mathcad Express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PTC Mathcad Express for an unlimited time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AnyLogic Personal Learning Edition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Free permanent license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fuzzyTECH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 режим без возможности сохранения данных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fuzzyTECH in demo mode for free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программирования 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GNU GPL 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 Studio (среда для языка программирования 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GNU Affero General Public License v3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программирования Python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Python Software Foundation License (PSFL)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6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к одному мандату системы SAP S/4HANA с набором данных GlobalBike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 C/87-19 от 01.10.2019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</w:tr>
      <w:tr w:rsidR="006855E1">
        <w:trPr>
          <w:trHeight w:val="484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Информационно-справочные системы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Справочно-правовая система Консультант 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194-У-2019 от 09.01.2020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Справочно-правовая система Гарант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58419 от 22 декабря 2015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Антиплагиат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1264 от 03 июня 2019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07.06.2020</w:t>
            </w:r>
          </w:p>
        </w:tc>
      </w:tr>
      <w:tr w:rsidR="006855E1">
        <w:trPr>
          <w:trHeight w:val="484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Информационная безопасность (доступно в ауд. 338)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 Текнолоджиз Xspider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124-17/E от 16 мая 2017, Акт от 16 мая 2017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16.05.2019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Позитив Текнолоджиз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MaxPatrol 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16.05.2019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Текнолоджиз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PT Application Firewall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16.05.2019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СЗИ от НСД "Страж NT" версия 4.0.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73700092 от 04.08.2017, Товарная накладная № 73700092 от 11.10.2017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Secret Net 7. Клиент (автономный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ПК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68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5E1">
        <w:trPr>
          <w:trHeight w:val="484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Системное и сетевое администрирование (доступно в ауд. 338)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Oracle VM VirtualBox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Эмулятор GNS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GNU GPL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Nmap security scanner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GPL v2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hMailServer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AGPL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Putty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MIT license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WinSCP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GNU General Public License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Snort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 GPLv2+ and commercial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 срока</w:t>
            </w:r>
          </w:p>
        </w:tc>
      </w:tr>
      <w:tr w:rsidR="006855E1">
        <w:trPr>
          <w:trHeight w:val="484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Прочее свободно распространяемое программное обеспечение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Архиватор 7-Zip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GNU LGPLv2.1 + with unRAR restriction / LZMA SDK in the public domain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Deductor Academic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Deductor Academic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 Manager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Revised BSD license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версий Git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GNU GPL v2 and GNU LGPL v2.1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GRETL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GNU GPLv3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Notepad++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GNU General Public License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PSPP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GNU General Public License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HxD Hex Editor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freeeware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 Reader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freeeware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GNU General Public License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Maxima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GNU General Public License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  <w:tr w:rsidR="006855E1">
        <w:trPr>
          <w:trHeight w:val="4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TeX Live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GNU General Public License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5E1" w:rsidRDefault="00C8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ограничения срока</w:t>
            </w:r>
          </w:p>
        </w:tc>
      </w:tr>
    </w:tbl>
    <w:p w:rsidR="006855E1" w:rsidRDefault="00C86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6855E1" w:rsidRDefault="00C86C9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.ПРИЛОЖЕНИЯ</w:t>
      </w:r>
    </w:p>
    <w:p w:rsidR="006855E1" w:rsidRDefault="006855E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1" w:rsidRDefault="006855E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1" w:rsidRDefault="00C86C91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А</w:t>
      </w:r>
    </w:p>
    <w:p w:rsidR="006855E1" w:rsidRDefault="006855E1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9780" w:type="dxa"/>
        <w:tblLook w:val="04A0" w:firstRow="1" w:lastRow="0" w:firstColumn="1" w:lastColumn="0" w:noHBand="0" w:noVBand="1"/>
      </w:tblPr>
      <w:tblGrid>
        <w:gridCol w:w="222"/>
        <w:gridCol w:w="13296"/>
      </w:tblGrid>
      <w:tr w:rsidR="006855E1">
        <w:tc>
          <w:tcPr>
            <w:tcW w:w="5102" w:type="dxa"/>
            <w:shd w:val="clear" w:color="auto" w:fill="auto"/>
          </w:tcPr>
          <w:p w:rsidR="006855E1" w:rsidRDefault="006855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855E1" w:rsidRDefault="006855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6855E1" w:rsidRDefault="006855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6855E1" w:rsidRDefault="006855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6855E1" w:rsidRDefault="00C86C9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Зав.кафедрой _________________________</w:t>
            </w:r>
          </w:p>
          <w:p w:rsidR="006855E1" w:rsidRDefault="006855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E1">
        <w:tc>
          <w:tcPr>
            <w:tcW w:w="5102" w:type="dxa"/>
            <w:shd w:val="clear" w:color="auto" w:fill="auto"/>
          </w:tcPr>
          <w:p w:rsidR="006855E1" w:rsidRDefault="006855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855E1" w:rsidRDefault="00C86C9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от студента гр.  _______________________</w:t>
            </w:r>
          </w:p>
          <w:p w:rsidR="006855E1" w:rsidRDefault="006855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855E1" w:rsidRDefault="00C86C9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</w:t>
            </w:r>
          </w:p>
          <w:p w:rsidR="006855E1" w:rsidRDefault="006855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55E1" w:rsidRDefault="006855E1">
      <w:pPr>
        <w:widowControl w:val="0"/>
        <w:spacing w:after="0" w:line="240" w:lineRule="auto"/>
        <w:rPr>
          <w:rFonts w:eastAsia="Arial Unicode MS"/>
          <w:color w:val="000000"/>
          <w:lang w:bidi="ru-RU"/>
        </w:rPr>
      </w:pPr>
    </w:p>
    <w:p w:rsidR="006855E1" w:rsidRDefault="00C86C9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6855E1" w:rsidRDefault="00C86C9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утверждение темы выпускной квалификационной работы</w:t>
      </w:r>
    </w:p>
    <w:p w:rsidR="006855E1" w:rsidRDefault="006855E1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855E1" w:rsidRDefault="00C86C9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утвердить тему выпускной квалификационной работы: 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855E1" w:rsidRDefault="00C86C9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Место прохождения производственной (преддипломной)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практики:</w:t>
      </w:r>
    </w:p>
    <w:p w:rsidR="006855E1" w:rsidRDefault="00C86C9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5E1" w:rsidRDefault="006855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855E1" w:rsidRDefault="00C86C9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 ___________________</w:t>
      </w:r>
    </w:p>
    <w:p w:rsidR="006855E1" w:rsidRDefault="006855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855E1" w:rsidRDefault="00C86C9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Подпись студента_______________</w:t>
      </w:r>
    </w:p>
    <w:p w:rsidR="006855E1" w:rsidRDefault="006855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855E1" w:rsidRDefault="006855E1">
      <w:pPr>
        <w:widowControl w:val="0"/>
        <w:spacing w:after="0" w:line="240" w:lineRule="auto"/>
        <w:rPr>
          <w:rFonts w:eastAsia="Arial Unicode MS"/>
          <w:color w:val="000000"/>
          <w:lang w:eastAsia="ru-RU" w:bidi="ru-RU"/>
        </w:rPr>
      </w:pPr>
    </w:p>
    <w:p w:rsidR="006855E1" w:rsidRDefault="006855E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Style w:val="14"/>
        <w:tblW w:w="9780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6855E1">
        <w:tc>
          <w:tcPr>
            <w:tcW w:w="5102" w:type="dxa"/>
            <w:shd w:val="clear" w:color="auto" w:fill="auto"/>
          </w:tcPr>
          <w:p w:rsidR="006855E1" w:rsidRDefault="006855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855E1" w:rsidRDefault="00C86C9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Решение зав.кафедрой </w:t>
            </w:r>
          </w:p>
          <w:p w:rsidR="006855E1" w:rsidRDefault="00C86C91">
            <w:pPr>
              <w:spacing w:before="120" w:after="12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«УТВЕРЖДАЮ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» ________________________</w:t>
            </w:r>
          </w:p>
        </w:tc>
      </w:tr>
    </w:tbl>
    <w:p w:rsidR="006855E1" w:rsidRDefault="006855E1">
      <w:pPr>
        <w:widowControl w:val="0"/>
        <w:spacing w:after="0" w:line="240" w:lineRule="auto"/>
        <w:rPr>
          <w:rFonts w:eastAsia="Arial Unicode MS"/>
          <w:color w:val="000000"/>
          <w:lang w:bidi="ru-RU"/>
        </w:rPr>
      </w:pPr>
    </w:p>
    <w:p w:rsidR="006855E1" w:rsidRDefault="006855E1">
      <w:pPr>
        <w:widowControl w:val="0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5E1" w:rsidRDefault="006855E1">
      <w:pPr>
        <w:widowControl w:val="0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5E1" w:rsidRDefault="00C86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855E1" w:rsidRDefault="00C86C91">
      <w:pPr>
        <w:shd w:val="clear" w:color="auto" w:fill="FFFFFF"/>
        <w:tabs>
          <w:tab w:val="left" w:pos="350"/>
        </w:tabs>
        <w:spacing w:after="0" w:line="240" w:lineRule="auto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</w:p>
    <w:p w:rsidR="006855E1" w:rsidRDefault="00C86C91">
      <w:pPr>
        <w:shd w:val="clear" w:color="auto" w:fill="FFFFFF"/>
        <w:tabs>
          <w:tab w:val="left" w:pos="350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тем выпускных квалификационных работ</w:t>
      </w:r>
    </w:p>
    <w:p w:rsidR="006855E1" w:rsidRDefault="006855E1">
      <w:pPr>
        <w:shd w:val="clear" w:color="auto" w:fill="FFFFFF"/>
        <w:tabs>
          <w:tab w:val="left" w:pos="350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5E1" w:rsidRDefault="006855E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Проектирование и разработка игрового программного </w:t>
      </w:r>
      <w:r>
        <w:rPr>
          <w:rFonts w:ascii="Times New Roman" w:hAnsi="Times New Roman" w:cs="Times New Roman"/>
          <w:sz w:val="24"/>
          <w:szCs w:val="28"/>
        </w:rPr>
        <w:t>комплекса с использованием интеллектуальных агентов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 Создание информационно-аналитической системы мониторинга цен и прогнозирования покупательской активности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 Проблемы приватности пользовательских данных в децентрализованных системах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 Система авто</w:t>
      </w:r>
      <w:r>
        <w:rPr>
          <w:rFonts w:ascii="Times New Roman" w:hAnsi="Times New Roman" w:cs="Times New Roman"/>
          <w:sz w:val="24"/>
          <w:szCs w:val="28"/>
        </w:rPr>
        <w:t>матизации работы отдела АСУ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13. Создание базы данных по учёту товара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 Автоматизация бизнес процессов предприятия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 Проектирование и разработка игрового программного комплекса на основе нейронной сети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16. Анализ, разработка и внедрение системы монитори</w:t>
      </w:r>
      <w:r>
        <w:rPr>
          <w:rFonts w:ascii="Times New Roman" w:hAnsi="Times New Roman" w:cs="Times New Roman"/>
          <w:sz w:val="24"/>
          <w:szCs w:val="28"/>
        </w:rPr>
        <w:t>нга кредитной системы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17. Системы мониторинга автоматизированных систем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18. Создание сети ШПД Интернет провайдера</w:t>
      </w:r>
    </w:p>
    <w:p w:rsidR="006855E1" w:rsidRDefault="00C86C9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19. Разработка мобильного приложения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Создание автоматизированной системы регрессионного тестирования web-приложения "Eplat4m"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Создание а</w:t>
      </w:r>
      <w:r>
        <w:rPr>
          <w:rFonts w:ascii="Times New Roman" w:hAnsi="Times New Roman" w:cs="Times New Roman"/>
          <w:sz w:val="24"/>
          <w:szCs w:val="28"/>
        </w:rPr>
        <w:t>втоматизированной информационной системы для анализа и прогнозирования статистических показателей компании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Разработка автоматизированной информационной системы "Кадровый учёт"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Автоматизация воронки продаж на базе бизнес клуба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Разработка информацио</w:t>
      </w:r>
      <w:r>
        <w:rPr>
          <w:rFonts w:ascii="Times New Roman" w:hAnsi="Times New Roman" w:cs="Times New Roman"/>
          <w:sz w:val="24"/>
          <w:szCs w:val="28"/>
        </w:rPr>
        <w:t>нной среды, применяющей матрицу профессиональных компетенций персонала с целью оптимизации трудозатрат в производстве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Разработка библиотеки интеллектуального анализа данных Fuzzy средствами языка R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Интеллектуальный сервис системы мониторинга банкомат</w:t>
      </w:r>
      <w:r>
        <w:rPr>
          <w:rFonts w:ascii="Times New Roman" w:hAnsi="Times New Roman" w:cs="Times New Roman"/>
          <w:sz w:val="24"/>
          <w:szCs w:val="28"/>
        </w:rPr>
        <w:t>ов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Исследование клиентского поведения с помощью интеллектуального анализа данных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 xml:space="preserve">Интеллектуальная модель анализа инцидентов сопровождения автоматизированных систем 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Интеллектуальный сервис системы мониторинга банкоматов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 xml:space="preserve">Информационно-аналитическая </w:t>
      </w:r>
      <w:r>
        <w:rPr>
          <w:szCs w:val="28"/>
        </w:rPr>
        <w:t>система визуального мониторинга кредитования физических лиц в банковской сфере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Исследование эффективности применения технологии OLAP при разработке web-сервисов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Модель оценки событийного маркетинга на результативность клиентских кампаний банка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Применение и</w:t>
      </w:r>
      <w:r>
        <w:rPr>
          <w:szCs w:val="28"/>
        </w:rPr>
        <w:t>нструментальных средств анализа и измерения качества кода для оценки программного продукта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Проектирование и разработка игрового программного комплекса на основе нейронной сети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Проектирование и разработка игрового программного комплекса с использованием инт</w:t>
      </w:r>
      <w:r>
        <w:rPr>
          <w:szCs w:val="28"/>
        </w:rPr>
        <w:t>еллектуальных агентов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Разработка библиотеки интеллектуального анализа данных Fuzzy средствами языка R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Разработка информационно-аналитической модели мониторинга инцидентов в организации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Разработка информационной системы прогнозирования заболеваний сердечно-</w:t>
      </w:r>
      <w:r>
        <w:rPr>
          <w:szCs w:val="28"/>
        </w:rPr>
        <w:t>сосудистой системы по основным параметрам медицинских исследований.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Разработка методики интеллектуальной оценки воронок продаж iqos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 xml:space="preserve">Создание информационно-аналитического модуля управления кадрами 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Создание информационно-аналитического модуля учета строймат</w:t>
      </w:r>
      <w:r>
        <w:rPr>
          <w:szCs w:val="28"/>
        </w:rPr>
        <w:t xml:space="preserve">ериалов Разработка интеллектуальной информационно-аналитической системы формирования эскроу договоров  </w:t>
      </w:r>
    </w:p>
    <w:p w:rsidR="006855E1" w:rsidRDefault="00C86C91">
      <w:pPr>
        <w:pStyle w:val="af7"/>
        <w:numPr>
          <w:ilvl w:val="0"/>
          <w:numId w:val="18"/>
        </w:numPr>
        <w:tabs>
          <w:tab w:val="clear" w:pos="708"/>
        </w:tabs>
        <w:ind w:left="360"/>
        <w:jc w:val="both"/>
        <w:rPr>
          <w:szCs w:val="28"/>
        </w:rPr>
      </w:pPr>
      <w:r>
        <w:rPr>
          <w:szCs w:val="28"/>
        </w:rPr>
        <w:t>Создание информационно-аналитической системы прогнозирования трафика мобильных приложений в интернет-магазине Google Play</w:t>
      </w:r>
    </w:p>
    <w:p w:rsidR="006855E1" w:rsidRDefault="00C86C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855E1" w:rsidRDefault="00685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55E1" w:rsidRDefault="00C86C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Приложение В</w:t>
      </w:r>
    </w:p>
    <w:p w:rsidR="006855E1" w:rsidRDefault="006855E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55E1" w:rsidRDefault="00C86C9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Типовое содер</w:t>
      </w:r>
      <w:r>
        <w:rPr>
          <w:rFonts w:ascii="Times New Roman" w:hAnsi="Times New Roman" w:cs="Times New Roman"/>
          <w:bCs/>
          <w:sz w:val="24"/>
          <w:szCs w:val="24"/>
        </w:rPr>
        <w:t>жание выпускной квалификационной работы</w:t>
      </w:r>
    </w:p>
    <w:p w:rsidR="006855E1" w:rsidRDefault="006855E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6855E1" w:rsidRDefault="00C86C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Тема: «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Применение экспертных методов в задаче оценки программных средств автоматизации бухгалтерского учета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855E1" w:rsidRDefault="006855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855E1" w:rsidRDefault="00C86C91">
      <w:r>
        <w:rPr>
          <w:iCs/>
          <w:spacing w:val="-3"/>
          <w:sz w:val="24"/>
          <w:szCs w:val="24"/>
        </w:rPr>
        <w:t>Список сокращений</w:t>
      </w:r>
      <w:r>
        <w:rPr>
          <w:iCs/>
          <w:vanish/>
          <w:spacing w:val="-3"/>
          <w:sz w:val="24"/>
          <w:szCs w:val="24"/>
        </w:rPr>
        <w:tab/>
      </w:r>
    </w:p>
    <w:p w:rsidR="006855E1" w:rsidRDefault="00C86C91">
      <w:r>
        <w:rPr>
          <w:iCs/>
          <w:spacing w:val="-3"/>
          <w:sz w:val="24"/>
          <w:szCs w:val="24"/>
        </w:rPr>
        <w:t>Введение</w:t>
      </w:r>
      <w:r>
        <w:rPr>
          <w:iCs/>
          <w:vanish/>
          <w:spacing w:val="-3"/>
          <w:sz w:val="24"/>
          <w:szCs w:val="24"/>
        </w:rPr>
        <w:tab/>
      </w:r>
    </w:p>
    <w:p w:rsidR="006855E1" w:rsidRDefault="00C86C91">
      <w:r>
        <w:rPr>
          <w:iCs/>
          <w:spacing w:val="-3"/>
          <w:sz w:val="24"/>
          <w:szCs w:val="24"/>
        </w:rPr>
        <w:t xml:space="preserve">1 Теоретические аспекты экспертной оценки программных средств автоматизации </w:t>
      </w:r>
      <w:r>
        <w:rPr>
          <w:iCs/>
          <w:spacing w:val="-3"/>
          <w:sz w:val="24"/>
          <w:szCs w:val="24"/>
        </w:rPr>
        <w:t>бухгалтерского учета</w:t>
      </w:r>
      <w:r>
        <w:rPr>
          <w:iCs/>
          <w:vanish/>
          <w:spacing w:val="-3"/>
          <w:sz w:val="24"/>
          <w:szCs w:val="24"/>
        </w:rPr>
        <w:tab/>
      </w:r>
    </w:p>
    <w:p w:rsidR="006855E1" w:rsidRDefault="00C86C91">
      <w:pPr>
        <w:pStyle w:val="25"/>
        <w:rPr>
          <w:rFonts w:ascii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>1.1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ab/>
        <w:t>Сущность автоматизации бухгалтерского учета</w:t>
      </w:r>
      <w:r>
        <w:rPr>
          <w:rFonts w:ascii="Times New Roman" w:hAnsi="Times New Roman" w:cs="Times New Roman"/>
          <w:iCs/>
          <w:vanish/>
          <w:spacing w:val="-3"/>
          <w:sz w:val="24"/>
          <w:szCs w:val="24"/>
        </w:rPr>
        <w:tab/>
      </w:r>
    </w:p>
    <w:p w:rsidR="006855E1" w:rsidRDefault="00C86C91">
      <w:pPr>
        <w:pStyle w:val="25"/>
        <w:rPr>
          <w:rFonts w:ascii="Times New Roman" w:hAnsi="Times New Roman" w:cs="Times New Roman"/>
          <w:iCs/>
          <w:vanish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>1.2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ab/>
        <w:t>Обзор программных средств автоматизации бухгалтерского учета</w:t>
      </w:r>
      <w:r>
        <w:rPr>
          <w:rFonts w:ascii="Times New Roman" w:hAnsi="Times New Roman" w:cs="Times New Roman"/>
          <w:iCs/>
          <w:vanish/>
          <w:spacing w:val="-3"/>
          <w:sz w:val="24"/>
          <w:szCs w:val="24"/>
        </w:rPr>
        <w:tab/>
      </w:r>
    </w:p>
    <w:p w:rsidR="006855E1" w:rsidRDefault="00C86C91">
      <w:pPr>
        <w:pStyle w:val="25"/>
        <w:rPr>
          <w:rFonts w:ascii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>1.3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ab/>
        <w:t>Анализ экспертных методов оценки</w:t>
      </w:r>
      <w:r>
        <w:rPr>
          <w:rFonts w:ascii="Times New Roman" w:hAnsi="Times New Roman" w:cs="Times New Roman"/>
          <w:iCs/>
          <w:vanish/>
          <w:spacing w:val="-3"/>
          <w:sz w:val="24"/>
          <w:szCs w:val="24"/>
        </w:rPr>
        <w:tab/>
      </w:r>
    </w:p>
    <w:p w:rsidR="006855E1" w:rsidRDefault="00C86C91">
      <w:r>
        <w:rPr>
          <w:iCs/>
          <w:spacing w:val="-3"/>
          <w:sz w:val="24"/>
          <w:szCs w:val="24"/>
        </w:rPr>
        <w:t>2 Технология проведения экспертной оценки</w:t>
      </w:r>
      <w:r>
        <w:rPr>
          <w:iCs/>
          <w:vanish/>
          <w:spacing w:val="-3"/>
          <w:sz w:val="24"/>
          <w:szCs w:val="24"/>
        </w:rPr>
        <w:tab/>
      </w:r>
    </w:p>
    <w:p w:rsidR="006855E1" w:rsidRDefault="00C86C91">
      <w:pPr>
        <w:pStyle w:val="25"/>
        <w:rPr>
          <w:rFonts w:ascii="Times New Roman" w:hAnsi="Times New Roman" w:cs="Times New Roman"/>
          <w:iCs/>
          <w:vanish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>2.1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ab/>
        <w:t>Описание метода анализа иерархий</w:t>
      </w:r>
      <w:r>
        <w:rPr>
          <w:rFonts w:ascii="Times New Roman" w:hAnsi="Times New Roman" w:cs="Times New Roman"/>
          <w:iCs/>
          <w:vanish/>
          <w:spacing w:val="-3"/>
          <w:sz w:val="24"/>
          <w:szCs w:val="24"/>
        </w:rPr>
        <w:tab/>
      </w:r>
    </w:p>
    <w:p w:rsidR="006855E1" w:rsidRDefault="00C86C91">
      <w:pPr>
        <w:pStyle w:val="25"/>
        <w:rPr>
          <w:rFonts w:ascii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>2.2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ab/>
        <w:t>Описание нечеткого метода анализа иерархий</w:t>
      </w:r>
      <w:r>
        <w:rPr>
          <w:rFonts w:ascii="Times New Roman" w:hAnsi="Times New Roman" w:cs="Times New Roman"/>
          <w:iCs/>
          <w:vanish/>
          <w:spacing w:val="-3"/>
          <w:sz w:val="24"/>
          <w:szCs w:val="24"/>
        </w:rPr>
        <w:tab/>
      </w:r>
    </w:p>
    <w:p w:rsidR="006855E1" w:rsidRDefault="00C86C91">
      <w:pPr>
        <w:pStyle w:val="25"/>
        <w:rPr>
          <w:rFonts w:ascii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>2.3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ab/>
        <w:t>Описание метода рандомизированных сводных показателей</w:t>
      </w:r>
      <w:r>
        <w:rPr>
          <w:rFonts w:ascii="Times New Roman" w:hAnsi="Times New Roman" w:cs="Times New Roman"/>
          <w:iCs/>
          <w:vanish/>
          <w:spacing w:val="-3"/>
          <w:sz w:val="24"/>
          <w:szCs w:val="24"/>
        </w:rPr>
        <w:tab/>
      </w:r>
    </w:p>
    <w:p w:rsidR="006855E1" w:rsidRDefault="00C86C91">
      <w:r>
        <w:rPr>
          <w:iCs/>
          <w:spacing w:val="-3"/>
          <w:sz w:val="24"/>
          <w:szCs w:val="24"/>
        </w:rPr>
        <w:t>3 Реализация экспертной оценки программных средств автоматизации бухгалтерского учета</w:t>
      </w:r>
    </w:p>
    <w:p w:rsidR="006855E1" w:rsidRDefault="00C86C91">
      <w:pPr>
        <w:pStyle w:val="25"/>
        <w:rPr>
          <w:rFonts w:ascii="Times New Roman" w:hAnsi="Times New Roman" w:cs="Times New Roman"/>
          <w:iCs/>
          <w:vanish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>3.1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ab/>
        <w:t>Выбор критериев оценки программных средств автоматизации бу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хгалтерского учета на основе анкетирования</w:t>
      </w:r>
      <w:r>
        <w:rPr>
          <w:rFonts w:ascii="Times New Roman" w:hAnsi="Times New Roman" w:cs="Times New Roman"/>
          <w:iCs/>
          <w:vanish/>
          <w:spacing w:val="-3"/>
          <w:sz w:val="24"/>
          <w:szCs w:val="24"/>
        </w:rPr>
        <w:tab/>
      </w:r>
    </w:p>
    <w:p w:rsidR="006855E1" w:rsidRDefault="00C86C91">
      <w:pPr>
        <w:pStyle w:val="25"/>
        <w:rPr>
          <w:rFonts w:ascii="Times New Roman" w:hAnsi="Times New Roman" w:cs="Times New Roman"/>
          <w:iCs/>
          <w:vanish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>3.2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ab/>
        <w:t>Результаты проведения экспертной оценки программных средств автоматизации бухгалтерского учета</w:t>
      </w:r>
      <w:r>
        <w:rPr>
          <w:rFonts w:ascii="Times New Roman" w:hAnsi="Times New Roman" w:cs="Times New Roman"/>
          <w:iCs/>
          <w:vanish/>
          <w:spacing w:val="-3"/>
          <w:sz w:val="24"/>
          <w:szCs w:val="24"/>
        </w:rPr>
        <w:tab/>
      </w:r>
    </w:p>
    <w:p w:rsidR="006855E1" w:rsidRDefault="00C86C91">
      <w:pPr>
        <w:pStyle w:val="25"/>
        <w:rPr>
          <w:rFonts w:ascii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spacing w:val="-3"/>
          <w:sz w:val="24"/>
          <w:szCs w:val="24"/>
        </w:rPr>
        <w:t>3.3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ab/>
        <w:t>Анализ результатов использования экспертных методов</w:t>
      </w:r>
    </w:p>
    <w:p w:rsidR="006855E1" w:rsidRDefault="00C86C91">
      <w:r>
        <w:rPr>
          <w:iCs/>
          <w:spacing w:val="-3"/>
          <w:sz w:val="24"/>
          <w:szCs w:val="24"/>
        </w:rPr>
        <w:t>Заключение</w:t>
      </w:r>
      <w:r>
        <w:rPr>
          <w:iCs/>
          <w:vanish/>
          <w:spacing w:val="-3"/>
          <w:sz w:val="24"/>
          <w:szCs w:val="24"/>
        </w:rPr>
        <w:tab/>
      </w:r>
    </w:p>
    <w:p w:rsidR="006855E1" w:rsidRDefault="00C86C91">
      <w:r>
        <w:rPr>
          <w:iCs/>
          <w:spacing w:val="-3"/>
          <w:sz w:val="24"/>
          <w:szCs w:val="24"/>
        </w:rPr>
        <w:t>Список использованных источников</w:t>
      </w:r>
      <w:r>
        <w:rPr>
          <w:iCs/>
          <w:vanish/>
          <w:spacing w:val="-3"/>
          <w:sz w:val="24"/>
          <w:szCs w:val="24"/>
        </w:rPr>
        <w:tab/>
      </w:r>
    </w:p>
    <w:p w:rsidR="006855E1" w:rsidRDefault="00C86C91">
      <w:r>
        <w:rPr>
          <w:iCs/>
          <w:spacing w:val="-3"/>
          <w:sz w:val="24"/>
          <w:szCs w:val="24"/>
        </w:rPr>
        <w:t>Приложение</w:t>
      </w:r>
      <w:r>
        <w:rPr>
          <w:iCs/>
          <w:spacing w:val="-3"/>
          <w:sz w:val="24"/>
          <w:szCs w:val="24"/>
        </w:rPr>
        <w:t xml:space="preserve"> А</w:t>
      </w:r>
      <w:r>
        <w:rPr>
          <w:iCs/>
          <w:vanish/>
          <w:spacing w:val="-3"/>
          <w:sz w:val="24"/>
          <w:szCs w:val="24"/>
        </w:rPr>
        <w:tab/>
      </w:r>
    </w:p>
    <w:p w:rsidR="006855E1" w:rsidRDefault="00C86C91">
      <w:r>
        <w:rPr>
          <w:iCs/>
          <w:spacing w:val="-3"/>
          <w:sz w:val="24"/>
          <w:szCs w:val="24"/>
        </w:rPr>
        <w:t>Приложение Б</w:t>
      </w:r>
    </w:p>
    <w:p w:rsidR="006855E1" w:rsidRDefault="00685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6855E1" w:rsidRDefault="00685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6855E1" w:rsidRDefault="00685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855E1" w:rsidRDefault="00685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855E1" w:rsidRDefault="00685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855E1" w:rsidRDefault="006855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6855E1" w:rsidRDefault="006855E1">
      <w:pPr>
        <w:shd w:val="clear" w:color="auto" w:fill="FFFFFF"/>
        <w:spacing w:after="0" w:line="240" w:lineRule="auto"/>
        <w:jc w:val="right"/>
      </w:pPr>
    </w:p>
    <w:sectPr w:rsidR="006855E1">
      <w:headerReference w:type="default" r:id="rId19"/>
      <w:pgSz w:w="11906" w:h="16838"/>
      <w:pgMar w:top="993" w:right="850" w:bottom="426" w:left="1276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91" w:rsidRDefault="00C86C91">
      <w:pPr>
        <w:spacing w:after="0" w:line="240" w:lineRule="auto"/>
      </w:pPr>
      <w:r>
        <w:separator/>
      </w:r>
    </w:p>
  </w:endnote>
  <w:endnote w:type="continuationSeparator" w:id="0">
    <w:p w:rsidR="00C86C91" w:rsidRDefault="00C8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91" w:rsidRDefault="00C86C91">
      <w:pPr>
        <w:spacing w:after="0" w:line="240" w:lineRule="auto"/>
      </w:pPr>
      <w:r>
        <w:separator/>
      </w:r>
    </w:p>
  </w:footnote>
  <w:footnote w:type="continuationSeparator" w:id="0">
    <w:p w:rsidR="00C86C91" w:rsidRDefault="00C8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E1" w:rsidRDefault="00C86C91">
    <w:pPr>
      <w:pStyle w:val="aff"/>
      <w:tabs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5C5"/>
    <w:multiLevelType w:val="multilevel"/>
    <w:tmpl w:val="62EA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632A6"/>
    <w:multiLevelType w:val="multilevel"/>
    <w:tmpl w:val="6A76B3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643BE"/>
    <w:multiLevelType w:val="multilevel"/>
    <w:tmpl w:val="01E8A01E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F3178"/>
    <w:multiLevelType w:val="multilevel"/>
    <w:tmpl w:val="EDAEE14E"/>
    <w:lvl w:ilvl="0">
      <w:start w:val="1"/>
      <w:numFmt w:val="decimal"/>
      <w:lvlText w:val="%1."/>
      <w:lvlJc w:val="left"/>
      <w:pPr>
        <w:ind w:left="1156" w:hanging="45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184C6226"/>
    <w:multiLevelType w:val="multilevel"/>
    <w:tmpl w:val="4A3A1A2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7743B"/>
    <w:multiLevelType w:val="multilevel"/>
    <w:tmpl w:val="B6A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F6E76"/>
    <w:multiLevelType w:val="multilevel"/>
    <w:tmpl w:val="D1C8975E"/>
    <w:lvl w:ilvl="0">
      <w:start w:val="20"/>
      <w:numFmt w:val="decimal"/>
      <w:lvlText w:val="%1."/>
      <w:lvlJc w:val="left"/>
      <w:pPr>
        <w:ind w:left="720" w:hanging="360"/>
      </w:pPr>
      <w:rPr>
        <w:rFonts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4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DF"/>
    <w:multiLevelType w:val="multilevel"/>
    <w:tmpl w:val="6D9EBDE4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AE6437"/>
    <w:multiLevelType w:val="multilevel"/>
    <w:tmpl w:val="BA467DE6"/>
    <w:lvl w:ilvl="0">
      <w:start w:val="1"/>
      <w:numFmt w:val="bullet"/>
      <w:lvlText w:val=""/>
      <w:lvlJc w:val="left"/>
      <w:pPr>
        <w:ind w:left="143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0A08F2"/>
    <w:multiLevelType w:val="multilevel"/>
    <w:tmpl w:val="B616E16E"/>
    <w:lvl w:ilvl="0">
      <w:start w:val="1"/>
      <w:numFmt w:val="bullet"/>
      <w:lvlText w:val=""/>
      <w:lvlJc w:val="left"/>
      <w:pPr>
        <w:ind w:left="143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9D750C"/>
    <w:multiLevelType w:val="multilevel"/>
    <w:tmpl w:val="1E3C2318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2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865" w:hanging="720"/>
      </w:pPr>
    </w:lvl>
    <w:lvl w:ilvl="3">
      <w:start w:val="1"/>
      <w:numFmt w:val="decimal"/>
      <w:lvlText w:val="%1.%2.%3.%4"/>
      <w:lvlJc w:val="left"/>
      <w:pPr>
        <w:ind w:left="2083" w:hanging="720"/>
      </w:pPr>
    </w:lvl>
    <w:lvl w:ilvl="4">
      <w:start w:val="1"/>
      <w:numFmt w:val="decimal"/>
      <w:lvlText w:val="%1.%2.%3.%4.%5"/>
      <w:lvlJc w:val="left"/>
      <w:pPr>
        <w:ind w:left="2301" w:hanging="720"/>
      </w:pPr>
    </w:lvl>
    <w:lvl w:ilvl="5">
      <w:start w:val="1"/>
      <w:numFmt w:val="decimal"/>
      <w:lvlText w:val="%1.%2.%3.%4.%5.%6"/>
      <w:lvlJc w:val="left"/>
      <w:pPr>
        <w:ind w:left="2879" w:hanging="1080"/>
      </w:pPr>
    </w:lvl>
    <w:lvl w:ilvl="6">
      <w:start w:val="1"/>
      <w:numFmt w:val="decimal"/>
      <w:lvlText w:val="%1.%2.%3.%4.%5.%6.%7"/>
      <w:lvlJc w:val="left"/>
      <w:pPr>
        <w:ind w:left="3097" w:hanging="1080"/>
      </w:pPr>
    </w:lvl>
    <w:lvl w:ilvl="7">
      <w:start w:val="1"/>
      <w:numFmt w:val="decimal"/>
      <w:lvlText w:val="%1.%2.%3.%4.%5.%6.%7.%8"/>
      <w:lvlJc w:val="left"/>
      <w:pPr>
        <w:ind w:left="3675" w:hanging="1440"/>
      </w:pPr>
    </w:lvl>
    <w:lvl w:ilvl="8">
      <w:start w:val="1"/>
      <w:numFmt w:val="decimal"/>
      <w:lvlText w:val="%1.%2.%3.%4.%5.%6.%7.%8.%9"/>
      <w:lvlJc w:val="left"/>
      <w:pPr>
        <w:ind w:left="3893" w:hanging="1440"/>
      </w:pPr>
    </w:lvl>
  </w:abstractNum>
  <w:abstractNum w:abstractNumId="11" w15:restartNumberingAfterBreak="0">
    <w:nsid w:val="35CF7206"/>
    <w:multiLevelType w:val="multilevel"/>
    <w:tmpl w:val="5652F2A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B51DE5"/>
    <w:multiLevelType w:val="multilevel"/>
    <w:tmpl w:val="0BECC0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3BC3D38"/>
    <w:multiLevelType w:val="multilevel"/>
    <w:tmpl w:val="C15699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144A3D"/>
    <w:multiLevelType w:val="multilevel"/>
    <w:tmpl w:val="7AFA38FC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10A26"/>
    <w:multiLevelType w:val="multilevel"/>
    <w:tmpl w:val="2F5E6DA2"/>
    <w:lvl w:ilvl="0">
      <w:start w:val="1"/>
      <w:numFmt w:val="bullet"/>
      <w:lvlText w:val=""/>
      <w:lvlJc w:val="left"/>
      <w:pPr>
        <w:ind w:left="143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6B1A6C"/>
    <w:multiLevelType w:val="multilevel"/>
    <w:tmpl w:val="ABC4115A"/>
    <w:lvl w:ilvl="0">
      <w:start w:val="1"/>
      <w:numFmt w:val="decimal"/>
      <w:lvlText w:val="%1."/>
      <w:lvlJc w:val="left"/>
      <w:pPr>
        <w:ind w:left="1156" w:hanging="45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9FB1158"/>
    <w:multiLevelType w:val="multilevel"/>
    <w:tmpl w:val="157EF1D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3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18" w15:restartNumberingAfterBreak="0">
    <w:nsid w:val="6D4F4BBE"/>
    <w:multiLevelType w:val="multilevel"/>
    <w:tmpl w:val="1C0C4960"/>
    <w:lvl w:ilvl="0">
      <w:start w:val="1"/>
      <w:numFmt w:val="bullet"/>
      <w:lvlText w:val=""/>
      <w:lvlJc w:val="left"/>
      <w:pPr>
        <w:ind w:left="143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15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"/>
  </w:num>
  <w:num w:numId="16">
    <w:abstractNumId w:val="0"/>
  </w:num>
  <w:num w:numId="17">
    <w:abstractNumId w:val="5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E1"/>
    <w:rsid w:val="00541A25"/>
    <w:rsid w:val="006855E1"/>
    <w:rsid w:val="00C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7A92C8A-2EEA-4442-B0E8-966AAD70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qFormat/>
    <w:rsid w:val="007C1A5E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qFormat/>
    <w:rsid w:val="007C1A5E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spacing w:val="4"/>
      <w:kern w:val="2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 w:cs="Times New Roman"/>
      <w:emboss/>
      <w:color w:val="000000"/>
      <w:spacing w:val="4"/>
      <w:kern w:val="2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7C1A5E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link w:val="70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8">
    <w:name w:val="heading 8"/>
    <w:basedOn w:val="a"/>
    <w:link w:val="80"/>
    <w:qFormat/>
    <w:rsid w:val="007C1A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link w:val="90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40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435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qFormat/>
    <w:rsid w:val="00435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rsid w:val="004353B2"/>
    <w:rPr>
      <w:color w:val="0000FF"/>
      <w:u w:val="single"/>
    </w:rPr>
  </w:style>
  <w:style w:type="character" w:styleId="a6">
    <w:name w:val="Strong"/>
    <w:basedOn w:val="a0"/>
    <w:qFormat/>
    <w:rsid w:val="004353B2"/>
    <w:rPr>
      <w:b/>
      <w:bCs/>
    </w:rPr>
  </w:style>
  <w:style w:type="character" w:customStyle="1" w:styleId="a7">
    <w:name w:val="Текст Знак"/>
    <w:basedOn w:val="a0"/>
    <w:qFormat/>
    <w:rsid w:val="004353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4353B2"/>
  </w:style>
  <w:style w:type="character" w:customStyle="1" w:styleId="apple-converted-space">
    <w:name w:val="apple-converted-space"/>
    <w:basedOn w:val="a0"/>
    <w:qFormat/>
    <w:rsid w:val="004353B2"/>
  </w:style>
  <w:style w:type="character" w:customStyle="1" w:styleId="21">
    <w:name w:val="Основной текст с отступом 2 Знак1"/>
    <w:basedOn w:val="a0"/>
    <w:link w:val="22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7C1A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C1A5E"/>
    <w:rPr>
      <w:rFonts w:ascii="Times New Roman" w:eastAsia="Times New Roman" w:hAnsi="Times New Roman" w:cs="Times New Roman"/>
      <w:b/>
      <w:smallCaps/>
      <w:spacing w:val="4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7C1A5E"/>
    <w:rPr>
      <w:rFonts w:ascii="Arial" w:eastAsia="Times New Roman" w:hAnsi="Arial" w:cs="Times New Roman"/>
      <w:emboss/>
      <w:color w:val="000000"/>
      <w:spacing w:val="4"/>
      <w:kern w:val="2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7C1A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sid w:val="007C1A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C1A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qFormat/>
    <w:rsid w:val="007C1A5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8">
    <w:name w:val="Основной текст Знак"/>
    <w:basedOn w:val="a0"/>
    <w:qFormat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qFormat/>
    <w:rsid w:val="007C1A5E"/>
    <w:rPr>
      <w:color w:val="800080"/>
      <w:u w:val="single"/>
    </w:rPr>
  </w:style>
  <w:style w:type="character" w:customStyle="1" w:styleId="js-phone-number">
    <w:name w:val="js-phone-number"/>
    <w:basedOn w:val="a0"/>
    <w:qFormat/>
    <w:rsid w:val="007C1A5E"/>
  </w:style>
  <w:style w:type="character" w:customStyle="1" w:styleId="aa">
    <w:name w:val="Пример (символ)"/>
    <w:basedOn w:val="a0"/>
    <w:qFormat/>
    <w:rsid w:val="007C1A5E"/>
    <w:rPr>
      <w:rFonts w:ascii="Courier" w:hAnsi="Courier"/>
      <w:sz w:val="26"/>
    </w:rPr>
  </w:style>
  <w:style w:type="character" w:customStyle="1" w:styleId="23">
    <w:name w:val="Основной текст 2 Знак"/>
    <w:basedOn w:val="a0"/>
    <w:link w:val="23"/>
    <w:qFormat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qFormat/>
    <w:rsid w:val="007C1A5E"/>
  </w:style>
  <w:style w:type="character" w:customStyle="1" w:styleId="ad">
    <w:name w:val="Верхний колонтитул Знак"/>
    <w:basedOn w:val="a0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сноски Знак"/>
    <w:basedOn w:val="a0"/>
    <w:qFormat/>
    <w:rsid w:val="007C1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qFormat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qFormat/>
    <w:rsid w:val="007C1A5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qFormat/>
    <w:rsid w:val="007C1A5E"/>
    <w:rPr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ody-14">
    <w:name w:val="Body-14 Знак"/>
    <w:qFormat/>
    <w:locked/>
    <w:rsid w:val="001E381A"/>
    <w:rPr>
      <w:sz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i w:val="0"/>
      <w:sz w:val="28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8"/>
      <w:szCs w:val="40"/>
      <w:u w:val="none" w:color="000000"/>
      <w:vertAlign w:val="baseline"/>
    </w:rPr>
  </w:style>
  <w:style w:type="character" w:customStyle="1" w:styleId="ListLabel23">
    <w:name w:val="ListLabel 23"/>
    <w:qFormat/>
    <w:rPr>
      <w:rFonts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40"/>
      <w:u w:val="none" w:color="000000"/>
      <w:vertAlign w:val="baseline"/>
    </w:rPr>
  </w:style>
  <w:style w:type="character" w:customStyle="1" w:styleId="ListLabel24">
    <w:name w:val="ListLabel 24"/>
    <w:qFormat/>
    <w:rPr>
      <w:i/>
      <w:iCs/>
    </w:rPr>
  </w:style>
  <w:style w:type="character" w:customStyle="1" w:styleId="ListLabel25">
    <w:name w:val="ListLabel 25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ListLabel27">
    <w:name w:val="ListLabel 27"/>
    <w:qFormat/>
    <w:rPr>
      <w:rFonts w:cs="Times New Roman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8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sz w:val="2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40"/>
      <w:u w:val="none" w:color="000000"/>
      <w:vertAlign w:val="baseline"/>
    </w:rPr>
  </w:style>
  <w:style w:type="character" w:customStyle="1" w:styleId="ListLabel76">
    <w:name w:val="ListLabel 76"/>
    <w:qFormat/>
    <w:rPr>
      <w:i/>
      <w:iCs/>
    </w:rPr>
  </w:style>
  <w:style w:type="character" w:customStyle="1" w:styleId="ListLabel77">
    <w:name w:val="ListLabel 77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78">
    <w:name w:val="ListLabel 78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ListLabel79">
    <w:name w:val="ListLabel 79"/>
    <w:qFormat/>
    <w:rPr>
      <w:rFonts w:cs="Times New Roman"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40"/>
      <w:u w:val="none" w:color="000000"/>
      <w:vertAlign w:val="baseline"/>
    </w:rPr>
  </w:style>
  <w:style w:type="character" w:customStyle="1" w:styleId="ListLabel128">
    <w:name w:val="ListLabel 128"/>
    <w:qFormat/>
    <w:rPr>
      <w:i/>
      <w:iCs/>
    </w:rPr>
  </w:style>
  <w:style w:type="character" w:customStyle="1" w:styleId="ListLabel129">
    <w:name w:val="ListLabel 129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130">
    <w:name w:val="ListLabel 130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ListLabel131">
    <w:name w:val="ListLabel 131"/>
    <w:qFormat/>
    <w:rPr>
      <w:rFonts w:cs="Times New Roman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  <w:sz w:val="2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8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  <w:sz w:val="28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40"/>
      <w:u w:val="none" w:color="000000"/>
      <w:vertAlign w:val="baseline"/>
    </w:rPr>
  </w:style>
  <w:style w:type="character" w:customStyle="1" w:styleId="ListLabel180">
    <w:name w:val="ListLabel 180"/>
    <w:qFormat/>
    <w:rPr>
      <w:i/>
      <w:iCs/>
    </w:rPr>
  </w:style>
  <w:style w:type="character" w:customStyle="1" w:styleId="ListLabel181">
    <w:name w:val="ListLabel 181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ListLabel183">
    <w:name w:val="ListLabel 183"/>
    <w:qFormat/>
    <w:rPr>
      <w:rFonts w:cs="Times New Roman"/>
      <w:sz w:val="28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Times New Roman" w:hAnsi="Times New Roman" w:cs="Symbol"/>
      <w:sz w:val="28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  <w:sz w:val="2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  <w:sz w:val="28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  <w:sz w:val="28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  <w:sz w:val="28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40"/>
      <w:u w:val="none" w:color="000000"/>
      <w:vertAlign w:val="baseline"/>
    </w:rPr>
  </w:style>
  <w:style w:type="character" w:customStyle="1" w:styleId="ListLabel232">
    <w:name w:val="ListLabel 232"/>
    <w:qFormat/>
    <w:rPr>
      <w:i/>
      <w:iCs/>
    </w:rPr>
  </w:style>
  <w:style w:type="character" w:customStyle="1" w:styleId="ListLabel233">
    <w:name w:val="ListLabel 233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234">
    <w:name w:val="ListLabel 234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0">
    <w:name w:val="Body Text"/>
    <w:basedOn w:val="a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f0"/>
    <w:rPr>
      <w:rFonts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Noto Sans Devanagari"/>
    </w:rPr>
  </w:style>
  <w:style w:type="paragraph" w:styleId="af4">
    <w:name w:val="Balloon Text"/>
    <w:basedOn w:val="a"/>
    <w:uiPriority w:val="99"/>
    <w:semiHidden/>
    <w:unhideWhenUsed/>
    <w:qFormat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Title"/>
    <w:basedOn w:val="a"/>
    <w:qFormat/>
    <w:rsid w:val="00435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rsid w:val="004353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Indent 2"/>
    <w:basedOn w:val="a"/>
    <w:link w:val="21"/>
    <w:qFormat/>
    <w:rsid w:val="004353B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qFormat/>
    <w:rsid w:val="004353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List Paragraph"/>
    <w:basedOn w:val="a"/>
    <w:uiPriority w:val="34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qFormat/>
    <w:rsid w:val="004353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4353B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4353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C1A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Пример"/>
    <w:basedOn w:val="a"/>
    <w:qFormat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 w:cs="Times New Roman"/>
      <w:emboss/>
      <w:color w:val="000000"/>
      <w:kern w:val="2"/>
      <w:sz w:val="28"/>
      <w:szCs w:val="20"/>
      <w:lang w:val="en-US" w:eastAsia="ru-RU"/>
    </w:rPr>
  </w:style>
  <w:style w:type="paragraph" w:customStyle="1" w:styleId="afb">
    <w:name w:val="Итоговая информация"/>
    <w:basedOn w:val="a"/>
    <w:qFormat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c">
    <w:name w:val="Название таблицы"/>
    <w:basedOn w:val="a"/>
    <w:qFormat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Подпись к рисунку"/>
    <w:basedOn w:val="a"/>
    <w:qFormat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aliases w:val="Оглавление 2 Знак"/>
    <w:basedOn w:val="a"/>
    <w:link w:val="25"/>
    <w:qFormat/>
    <w:rsid w:val="007C1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"/>
    <w:basedOn w:val="a"/>
    <w:qFormat/>
    <w:rsid w:val="007C1A5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e">
    <w:name w:val="footer"/>
    <w:basedOn w:val="a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header"/>
    <w:basedOn w:val="a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footnote text"/>
    <w:basedOn w:val="a"/>
    <w:rsid w:val="007C1A5E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ма"/>
    <w:basedOn w:val="22"/>
    <w:qFormat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2">
    <w:name w:val="???????1"/>
    <w:qFormat/>
    <w:rsid w:val="007C1A5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???????? ?????"/>
    <w:basedOn w:val="12"/>
    <w:qFormat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qFormat/>
    <w:rsid w:val="007C1A5E"/>
    <w:pPr>
      <w:widowControl w:val="0"/>
      <w:spacing w:after="328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">
    <w:name w:val="CM4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qFormat/>
    <w:rsid w:val="007C1A5E"/>
    <w:pPr>
      <w:widowControl w:val="0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qFormat/>
    <w:rsid w:val="007C1A5E"/>
    <w:pPr>
      <w:widowControl w:val="0"/>
    </w:pPr>
    <w:rPr>
      <w:rFonts w:eastAsia="Times New Roman"/>
      <w:color w:val="auto"/>
    </w:rPr>
  </w:style>
  <w:style w:type="paragraph" w:customStyle="1" w:styleId="CM39">
    <w:name w:val="CM39"/>
    <w:basedOn w:val="Default"/>
    <w:next w:val="Default"/>
    <w:qFormat/>
    <w:rsid w:val="007C1A5E"/>
    <w:pPr>
      <w:widowControl w:val="0"/>
      <w:spacing w:after="113"/>
    </w:pPr>
    <w:rPr>
      <w:rFonts w:eastAsia="Times New Roman"/>
      <w:color w:val="auto"/>
    </w:rPr>
  </w:style>
  <w:style w:type="paragraph" w:customStyle="1" w:styleId="CM38">
    <w:name w:val="CM38"/>
    <w:basedOn w:val="Default"/>
    <w:next w:val="Default"/>
    <w:qFormat/>
    <w:rsid w:val="007C1A5E"/>
    <w:pPr>
      <w:widowControl w:val="0"/>
      <w:spacing w:after="650"/>
    </w:pPr>
    <w:rPr>
      <w:rFonts w:eastAsia="Times New Roman"/>
      <w:color w:val="auto"/>
    </w:rPr>
  </w:style>
  <w:style w:type="paragraph" w:customStyle="1" w:styleId="CM40">
    <w:name w:val="CM40"/>
    <w:basedOn w:val="Default"/>
    <w:next w:val="Default"/>
    <w:qFormat/>
    <w:rsid w:val="007C1A5E"/>
    <w:pPr>
      <w:widowControl w:val="0"/>
      <w:spacing w:after="448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2">
    <w:name w:val="CM42"/>
    <w:basedOn w:val="Default"/>
    <w:next w:val="Default"/>
    <w:qFormat/>
    <w:rsid w:val="007C1A5E"/>
    <w:pPr>
      <w:widowControl w:val="0"/>
      <w:spacing w:after="325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qFormat/>
    <w:rsid w:val="007C1A5E"/>
    <w:pPr>
      <w:widowControl w:val="0"/>
      <w:spacing w:after="978"/>
    </w:pPr>
    <w:rPr>
      <w:rFonts w:eastAsia="Times New Roman"/>
      <w:color w:val="auto"/>
    </w:rPr>
  </w:style>
  <w:style w:type="paragraph" w:styleId="13">
    <w:name w:val="toc 1"/>
    <w:basedOn w:val="a"/>
    <w:autoRedefine/>
    <w:rsid w:val="007C1A5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7C1A5E"/>
    <w:pPr>
      <w:widowControl w:val="0"/>
      <w:spacing w:after="0" w:line="480" w:lineRule="exact"/>
      <w:ind w:hanging="1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7C1A5E"/>
    <w:pPr>
      <w:widowControl w:val="0"/>
      <w:spacing w:after="0" w:line="478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7C1A5E"/>
    <w:pPr>
      <w:widowControl w:val="0"/>
      <w:spacing w:after="0" w:line="4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qFormat/>
    <w:rsid w:val="007C1A5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5">
    <w:name w:val="Style5"/>
    <w:basedOn w:val="a"/>
    <w:uiPriority w:val="99"/>
    <w:qFormat/>
    <w:rsid w:val="007C1A5E"/>
    <w:pPr>
      <w:widowControl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C1A5E"/>
    <w:pPr>
      <w:widowControl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C1A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E3C6D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Body-140">
    <w:name w:val="Body-14"/>
    <w:basedOn w:val="a"/>
    <w:qFormat/>
    <w:rsid w:val="001E381A"/>
    <w:pPr>
      <w:spacing w:after="0" w:line="240" w:lineRule="auto"/>
      <w:ind w:firstLine="680"/>
      <w:jc w:val="both"/>
    </w:pPr>
    <w:rPr>
      <w:sz w:val="28"/>
    </w:rPr>
  </w:style>
  <w:style w:type="paragraph" w:customStyle="1" w:styleId="List141">
    <w:name w:val="List_14_1)"/>
    <w:basedOn w:val="a"/>
    <w:qFormat/>
    <w:rsid w:val="001E381A"/>
    <w:pPr>
      <w:tabs>
        <w:tab w:val="left" w:pos="102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14">
    <w:name w:val="Body_14"/>
    <w:basedOn w:val="a"/>
    <w:qFormat/>
    <w:rsid w:val="001E38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основной текст"/>
    <w:qFormat/>
    <w:rsid w:val="001E381A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1410">
    <w:name w:val="List_14_1."/>
    <w:basedOn w:val="List141"/>
    <w:qFormat/>
    <w:rsid w:val="000E4B09"/>
  </w:style>
  <w:style w:type="paragraph" w:styleId="25">
    <w:name w:val="toc 2"/>
    <w:aliases w:val="Основной текст 2 Знак1,Оглавление 2 Знак Знак"/>
    <w:basedOn w:val="a"/>
    <w:link w:val="24"/>
    <w:autoRedefine/>
    <w:uiPriority w:val="39"/>
    <w:semiHidden/>
    <w:unhideWhenUsed/>
    <w:rsid w:val="00782E1F"/>
    <w:pPr>
      <w:spacing w:after="100"/>
      <w:ind w:left="220"/>
    </w:pPr>
  </w:style>
  <w:style w:type="table" w:styleId="aff4">
    <w:name w:val="Table Grid"/>
    <w:basedOn w:val="a1"/>
    <w:uiPriority w:val="39"/>
    <w:rsid w:val="0009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5A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go.php?id=451114" TargetMode="External"/><Relationship Id="rId18" Type="http://schemas.openxmlformats.org/officeDocument/2006/relationships/hyperlink" Target="http://znanium.com/go.php?id=24931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1186" TargetMode="External"/><Relationship Id="rId17" Type="http://schemas.openxmlformats.org/officeDocument/2006/relationships/hyperlink" Target="http://znanium.com/go.php?id=9615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16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28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u.usue.ru/lessons/index.html" TargetMode="External"/><Relationship Id="rId10" Type="http://schemas.openxmlformats.org/officeDocument/2006/relationships/hyperlink" Target="http://znanium.com/go.php?id=10106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9256" TargetMode="External"/><Relationship Id="rId14" Type="http://schemas.openxmlformats.org/officeDocument/2006/relationships/hyperlink" Target="http://znanium.com/go.php?id=926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2CC8-BB37-4404-9A99-E52F9D32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7367</Words>
  <Characters>41994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Хохолуш Мария Станиславовна</dc:creator>
  <dc:description/>
  <cp:lastModifiedBy>Баянкина Елена Юрьевна</cp:lastModifiedBy>
  <cp:revision>2</cp:revision>
  <cp:lastPrinted>2017-05-17T05:22:00Z</cp:lastPrinted>
  <dcterms:created xsi:type="dcterms:W3CDTF">2020-03-03T04:14:00Z</dcterms:created>
  <dcterms:modified xsi:type="dcterms:W3CDTF">2020-03-03T04:14:00Z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